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4A9F4B" w14:textId="1F1FF350" w:rsidR="0059564B" w:rsidRPr="00955CF6" w:rsidRDefault="00EA351A">
      <w:pPr>
        <w:spacing w:after="0"/>
        <w:jc w:val="center"/>
        <w:rPr>
          <w:rFonts w:ascii="OCRB" w:eastAsia="Times New Roman" w:hAnsi="OCRB" w:cs="Vrinda"/>
          <w:b/>
        </w:rPr>
      </w:pPr>
      <w:r w:rsidRPr="00955CF6">
        <w:rPr>
          <w:rFonts w:ascii="OCRB" w:eastAsia="Times New Roman" w:hAnsi="OCRB" w:cs="Vrinda"/>
          <w:b/>
        </w:rPr>
        <w:t>Advanced Placement Literature &amp; Composition</w:t>
      </w:r>
    </w:p>
    <w:p w14:paraId="4A295656" w14:textId="77777777" w:rsidR="00BD47C3" w:rsidRPr="00955CF6" w:rsidRDefault="00BD47C3" w:rsidP="00BD47C3">
      <w:pPr>
        <w:spacing w:after="0"/>
        <w:jc w:val="center"/>
        <w:rPr>
          <w:rFonts w:ascii="OCRB" w:eastAsia="Times New Roman" w:hAnsi="OCRB" w:cs="Vrinda"/>
          <w:b/>
        </w:rPr>
      </w:pPr>
      <w:r w:rsidRPr="00955CF6">
        <w:rPr>
          <w:rFonts w:ascii="OCRB" w:eastAsia="Times New Roman" w:hAnsi="OCRB" w:cs="Vrinda"/>
          <w:b/>
        </w:rPr>
        <w:t>Summer Reading Assignment</w:t>
      </w:r>
    </w:p>
    <w:p w14:paraId="7690F85F" w14:textId="4DB7D04F" w:rsidR="00BD47C3" w:rsidRPr="00955CF6" w:rsidRDefault="00EA351A">
      <w:pPr>
        <w:spacing w:after="0"/>
        <w:jc w:val="center"/>
        <w:rPr>
          <w:rFonts w:ascii="OCRB" w:eastAsia="Times New Roman" w:hAnsi="OCRB" w:cs="Vrinda"/>
          <w:b/>
        </w:rPr>
      </w:pPr>
      <w:r w:rsidRPr="00955CF6">
        <w:rPr>
          <w:rFonts w:ascii="OCRB" w:eastAsia="Times New Roman" w:hAnsi="OCRB" w:cs="Vrinda"/>
          <w:b/>
        </w:rPr>
        <w:t>Northview High School</w:t>
      </w:r>
      <w:r w:rsidR="00C14BC6" w:rsidRPr="00955CF6">
        <w:rPr>
          <w:rFonts w:ascii="OCRB" w:eastAsia="Times New Roman" w:hAnsi="OCRB" w:cs="Vrinda"/>
          <w:b/>
        </w:rPr>
        <w:t xml:space="preserve">, </w:t>
      </w:r>
      <w:r w:rsidR="00BD47C3" w:rsidRPr="00955CF6">
        <w:rPr>
          <w:rFonts w:ascii="OCRB" w:eastAsia="Times New Roman" w:hAnsi="OCRB" w:cs="Vrinda"/>
          <w:b/>
        </w:rPr>
        <w:t>Class of 202</w:t>
      </w:r>
      <w:r w:rsidR="00955CF6" w:rsidRPr="00955CF6">
        <w:rPr>
          <w:rFonts w:ascii="OCRB" w:eastAsia="Times New Roman" w:hAnsi="OCRB" w:cs="Vrinda"/>
          <w:b/>
        </w:rPr>
        <w:t>7</w:t>
      </w:r>
    </w:p>
    <w:p w14:paraId="654A9F4E" w14:textId="77777777" w:rsidR="0059564B" w:rsidRDefault="00EA351A">
      <w:pPr>
        <w:spacing w:after="0"/>
        <w:rPr>
          <w:rFonts w:ascii="OCRB" w:eastAsia="Times New Roman" w:hAnsi="OCRB" w:cs="Vrinda"/>
          <w:b/>
          <w:sz w:val="18"/>
          <w:szCs w:val="18"/>
          <w:u w:val="single"/>
        </w:rPr>
      </w:pPr>
      <w:r w:rsidRPr="007011D8">
        <w:rPr>
          <w:rFonts w:ascii="OCRB" w:eastAsia="Times New Roman" w:hAnsi="OCRB" w:cs="Vrinda"/>
          <w:b/>
          <w:sz w:val="18"/>
          <w:szCs w:val="18"/>
          <w:u w:val="single"/>
        </w:rPr>
        <w:t>Overview:</w:t>
      </w:r>
    </w:p>
    <w:p w14:paraId="220C4E1F" w14:textId="77777777" w:rsidR="007011D8" w:rsidRPr="007011D8" w:rsidRDefault="007011D8">
      <w:pPr>
        <w:spacing w:after="0"/>
        <w:rPr>
          <w:rFonts w:ascii="OCRB" w:eastAsia="Times New Roman" w:hAnsi="OCRB" w:cs="Vrinda"/>
          <w:b/>
          <w:sz w:val="18"/>
          <w:szCs w:val="18"/>
          <w:u w:val="single"/>
        </w:rPr>
      </w:pPr>
    </w:p>
    <w:p w14:paraId="654A9F4F" w14:textId="3D0F8239" w:rsidR="0059564B" w:rsidRPr="007011D8" w:rsidRDefault="00EA351A">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 xml:space="preserve">    The summer reading assignment provides an opportunity for students to showcase talent, work ethic, diligence, intelligence, and dedication.  The selected texts present the students with the rigor in reading both introductory to and preparatory for upcoming course content.  After reading the required texts, students will complete work related to the concepts, method, and function </w:t>
      </w:r>
      <w:r w:rsidR="00D57B5F" w:rsidRPr="007011D8">
        <w:rPr>
          <w:rFonts w:ascii="OCRB" w:eastAsia="Times New Roman" w:hAnsi="OCRB" w:cs="Vrinda"/>
          <w:bCs/>
          <w:sz w:val="18"/>
          <w:szCs w:val="18"/>
        </w:rPr>
        <w:t xml:space="preserve">with which they will engage during </w:t>
      </w:r>
      <w:r w:rsidRPr="007011D8">
        <w:rPr>
          <w:rFonts w:ascii="OCRB" w:eastAsia="Times New Roman" w:hAnsi="OCRB" w:cs="Vrinda"/>
          <w:bCs/>
          <w:sz w:val="18"/>
          <w:szCs w:val="18"/>
        </w:rPr>
        <w:t xml:space="preserve">the course. Students should approach the assignment as a foundational showcase of the quality of insight, depth of knowledge, and devotion to quality </w:t>
      </w:r>
      <w:r w:rsidR="0098200B" w:rsidRPr="007011D8">
        <w:rPr>
          <w:rFonts w:ascii="OCRB" w:eastAsia="Times New Roman" w:hAnsi="OCRB" w:cs="Vrinda"/>
          <w:bCs/>
          <w:sz w:val="18"/>
          <w:szCs w:val="18"/>
        </w:rPr>
        <w:t>they</w:t>
      </w:r>
      <w:r w:rsidRPr="007011D8">
        <w:rPr>
          <w:rFonts w:ascii="OCRB" w:eastAsia="Times New Roman" w:hAnsi="OCRB" w:cs="Vrinda"/>
          <w:bCs/>
          <w:sz w:val="18"/>
          <w:szCs w:val="18"/>
        </w:rPr>
        <w:t xml:space="preserve"> plan to maintain throughout t</w:t>
      </w:r>
      <w:r w:rsidR="00E97E70" w:rsidRPr="007011D8">
        <w:rPr>
          <w:rFonts w:ascii="OCRB" w:eastAsia="Times New Roman" w:hAnsi="OCRB" w:cs="Vrinda"/>
          <w:bCs/>
          <w:sz w:val="18"/>
          <w:szCs w:val="18"/>
        </w:rPr>
        <w:t xml:space="preserve">he course. </w:t>
      </w:r>
      <w:r w:rsidR="006662F6" w:rsidRPr="007011D8">
        <w:rPr>
          <w:rFonts w:ascii="OCRB" w:eastAsia="Times New Roman" w:hAnsi="OCRB" w:cs="Vrinda"/>
          <w:bCs/>
          <w:sz w:val="18"/>
          <w:szCs w:val="18"/>
        </w:rPr>
        <w:t>After reading each novel,</w:t>
      </w:r>
      <w:r w:rsidRPr="007011D8">
        <w:rPr>
          <w:rFonts w:ascii="OCRB" w:eastAsia="Times New Roman" w:hAnsi="OCRB" w:cs="Vrinda"/>
          <w:bCs/>
          <w:sz w:val="18"/>
          <w:szCs w:val="18"/>
        </w:rPr>
        <w:t xml:space="preserve"> complete the </w:t>
      </w:r>
      <w:r w:rsidR="00E97E70" w:rsidRPr="007011D8">
        <w:rPr>
          <w:rFonts w:ascii="OCRB" w:eastAsia="Times New Roman" w:hAnsi="OCRB" w:cs="Vrinda"/>
          <w:bCs/>
          <w:sz w:val="18"/>
          <w:szCs w:val="18"/>
        </w:rPr>
        <w:t xml:space="preserve">three </w:t>
      </w:r>
      <w:r w:rsidRPr="007011D8">
        <w:rPr>
          <w:rFonts w:ascii="OCRB" w:eastAsia="Times New Roman" w:hAnsi="OCRB" w:cs="Vrinda"/>
          <w:bCs/>
          <w:sz w:val="18"/>
          <w:szCs w:val="18"/>
        </w:rPr>
        <w:t>accompanying assignments.</w:t>
      </w:r>
    </w:p>
    <w:p w14:paraId="654A9F50" w14:textId="77777777" w:rsidR="0059564B" w:rsidRPr="007011D8" w:rsidRDefault="0059564B">
      <w:pPr>
        <w:spacing w:after="0" w:line="240" w:lineRule="auto"/>
        <w:rPr>
          <w:rFonts w:ascii="OCRB" w:eastAsia="Times New Roman" w:hAnsi="OCRB" w:cs="Vrinda"/>
          <w:bCs/>
          <w:sz w:val="18"/>
          <w:szCs w:val="18"/>
        </w:rPr>
      </w:pPr>
    </w:p>
    <w:p w14:paraId="654A9F51" w14:textId="77777777" w:rsidR="0059564B" w:rsidRPr="007011D8" w:rsidRDefault="00EA351A">
      <w:pPr>
        <w:spacing w:after="0" w:line="240" w:lineRule="auto"/>
        <w:rPr>
          <w:rFonts w:ascii="OCRB" w:eastAsia="Times New Roman" w:hAnsi="OCRB" w:cs="Vrinda"/>
          <w:b/>
          <w:sz w:val="18"/>
          <w:szCs w:val="18"/>
          <w:u w:val="single"/>
        </w:rPr>
      </w:pPr>
      <w:r w:rsidRPr="007011D8">
        <w:rPr>
          <w:rFonts w:ascii="OCRB" w:eastAsia="Times New Roman" w:hAnsi="OCRB" w:cs="Vrinda"/>
          <w:b/>
          <w:sz w:val="18"/>
          <w:szCs w:val="18"/>
          <w:u w:val="single"/>
        </w:rPr>
        <w:t>Texts:</w:t>
      </w:r>
    </w:p>
    <w:p w14:paraId="654A9F52" w14:textId="77777777" w:rsidR="00460D38" w:rsidRPr="007011D8" w:rsidRDefault="00460D38">
      <w:pPr>
        <w:spacing w:after="0" w:line="240" w:lineRule="auto"/>
        <w:rPr>
          <w:rFonts w:ascii="OCRB" w:eastAsia="Times New Roman" w:hAnsi="OCRB" w:cs="Vrinda"/>
          <w:bCs/>
          <w:sz w:val="18"/>
          <w:szCs w:val="18"/>
          <w:u w:val="single"/>
        </w:rPr>
      </w:pPr>
    </w:p>
    <w:p w14:paraId="654A9F54" w14:textId="4BF8C00B" w:rsidR="0059564B" w:rsidRPr="007011D8" w:rsidRDefault="00EA351A">
      <w:pPr>
        <w:spacing w:after="0" w:line="240" w:lineRule="auto"/>
        <w:rPr>
          <w:rFonts w:ascii="OCRB" w:eastAsia="Times New Roman" w:hAnsi="OCRB" w:cs="Vrinda"/>
          <w:bCs/>
          <w:sz w:val="18"/>
          <w:szCs w:val="18"/>
        </w:rPr>
      </w:pPr>
      <w:r w:rsidRPr="007011D8">
        <w:rPr>
          <w:rFonts w:ascii="OCRB" w:eastAsia="Times New Roman" w:hAnsi="OCRB" w:cs="Vrinda"/>
          <w:bCs/>
          <w:i/>
          <w:sz w:val="18"/>
          <w:szCs w:val="18"/>
        </w:rPr>
        <w:t>The Namesake</w:t>
      </w:r>
      <w:r w:rsidR="002E18F1" w:rsidRPr="007011D8">
        <w:rPr>
          <w:rFonts w:ascii="OCRB" w:eastAsia="Times New Roman" w:hAnsi="OCRB" w:cs="Vrinda"/>
          <w:bCs/>
          <w:iCs/>
          <w:sz w:val="18"/>
          <w:szCs w:val="18"/>
        </w:rPr>
        <w:t>,</w:t>
      </w:r>
      <w:r w:rsidRPr="007011D8">
        <w:rPr>
          <w:rFonts w:ascii="OCRB" w:eastAsia="Times New Roman" w:hAnsi="OCRB" w:cs="Vrinda"/>
          <w:bCs/>
          <w:sz w:val="18"/>
          <w:szCs w:val="18"/>
        </w:rPr>
        <w:t xml:space="preserve"> by Jhumpa Lahiri</w:t>
      </w:r>
      <w:r w:rsidR="00C14BC6" w:rsidRPr="007011D8">
        <w:rPr>
          <w:rFonts w:ascii="OCRB" w:eastAsia="Times New Roman" w:hAnsi="OCRB" w:cs="Vrinda"/>
          <w:bCs/>
          <w:sz w:val="18"/>
          <w:szCs w:val="18"/>
        </w:rPr>
        <w:tab/>
      </w:r>
      <w:r w:rsidR="00C14BC6" w:rsidRPr="007011D8">
        <w:rPr>
          <w:rFonts w:ascii="OCRB" w:eastAsia="Times New Roman" w:hAnsi="OCRB" w:cs="Vrinda"/>
          <w:bCs/>
          <w:sz w:val="18"/>
          <w:szCs w:val="18"/>
        </w:rPr>
        <w:tab/>
      </w:r>
      <w:r w:rsidRPr="007011D8">
        <w:rPr>
          <w:rFonts w:ascii="OCRB" w:eastAsia="Times New Roman" w:hAnsi="OCRB" w:cs="Vrinda"/>
          <w:bCs/>
          <w:sz w:val="18"/>
          <w:szCs w:val="18"/>
        </w:rPr>
        <w:t>(ISBN: 978-0-618-48522-2 or any by First Mariner Books)</w:t>
      </w:r>
    </w:p>
    <w:p w14:paraId="654A9F56" w14:textId="3E1722B6" w:rsidR="0059564B" w:rsidRPr="007011D8" w:rsidRDefault="009D24F9" w:rsidP="00C14BC6">
      <w:pPr>
        <w:spacing w:after="0" w:line="240" w:lineRule="auto"/>
        <w:rPr>
          <w:rFonts w:ascii="OCRB" w:eastAsia="Times New Roman" w:hAnsi="OCRB" w:cs="Vrinda"/>
          <w:bCs/>
          <w:sz w:val="18"/>
          <w:szCs w:val="18"/>
        </w:rPr>
      </w:pPr>
      <w:r w:rsidRPr="007011D8">
        <w:rPr>
          <w:rFonts w:ascii="OCRB" w:eastAsia="Times New Roman" w:hAnsi="OCRB" w:cs="Vrinda"/>
          <w:bCs/>
          <w:i/>
          <w:sz w:val="18"/>
          <w:szCs w:val="18"/>
        </w:rPr>
        <w:t>Slaughterhouse Five</w:t>
      </w:r>
      <w:r w:rsidR="002E18F1" w:rsidRPr="007011D8">
        <w:rPr>
          <w:rFonts w:ascii="OCRB" w:eastAsia="Times New Roman" w:hAnsi="OCRB" w:cs="Vrinda"/>
          <w:bCs/>
          <w:iCs/>
          <w:sz w:val="18"/>
          <w:szCs w:val="18"/>
        </w:rPr>
        <w:t>,</w:t>
      </w:r>
      <w:r w:rsidR="00EA351A" w:rsidRPr="007011D8">
        <w:rPr>
          <w:rFonts w:ascii="OCRB" w:eastAsia="Times New Roman" w:hAnsi="OCRB" w:cs="Vrinda"/>
          <w:bCs/>
          <w:i/>
          <w:sz w:val="18"/>
          <w:szCs w:val="18"/>
        </w:rPr>
        <w:t xml:space="preserve"> </w:t>
      </w:r>
      <w:r w:rsidR="00EA351A" w:rsidRPr="007011D8">
        <w:rPr>
          <w:rFonts w:ascii="OCRB" w:eastAsia="Times New Roman" w:hAnsi="OCRB" w:cs="Vrinda"/>
          <w:bCs/>
          <w:sz w:val="18"/>
          <w:szCs w:val="18"/>
        </w:rPr>
        <w:t>by Kurt Vonnegut</w:t>
      </w:r>
      <w:r w:rsidR="00C14BC6" w:rsidRPr="007011D8">
        <w:rPr>
          <w:rFonts w:ascii="OCRB" w:eastAsia="Times New Roman" w:hAnsi="OCRB" w:cs="Vrinda"/>
          <w:bCs/>
          <w:sz w:val="18"/>
          <w:szCs w:val="18"/>
        </w:rPr>
        <w:tab/>
      </w:r>
      <w:r w:rsidR="00EA351A" w:rsidRPr="007011D8">
        <w:rPr>
          <w:rFonts w:ascii="OCRB" w:eastAsia="Times New Roman" w:hAnsi="OCRB" w:cs="Vrinda"/>
          <w:bCs/>
          <w:sz w:val="18"/>
          <w:szCs w:val="18"/>
        </w:rPr>
        <w:t>(ISBN: 978-0440180296 or any by Mass Market Paperback)</w:t>
      </w:r>
    </w:p>
    <w:p w14:paraId="5CD0A440" w14:textId="74646EBA" w:rsidR="00943FD1" w:rsidRPr="007011D8" w:rsidRDefault="00215266" w:rsidP="007B72CE">
      <w:pPr>
        <w:spacing w:after="0" w:line="240" w:lineRule="auto"/>
        <w:rPr>
          <w:rFonts w:ascii="OCRB" w:eastAsia="Times New Roman" w:hAnsi="OCRB" w:cs="Vrinda"/>
          <w:bCs/>
          <w:sz w:val="18"/>
          <w:szCs w:val="18"/>
        </w:rPr>
      </w:pPr>
      <w:r w:rsidRPr="007011D8">
        <w:rPr>
          <w:rFonts w:ascii="OCRB" w:eastAsia="Times New Roman" w:hAnsi="OCRB" w:cs="Vrinda"/>
          <w:bCs/>
          <w:i/>
          <w:iCs/>
          <w:sz w:val="18"/>
          <w:szCs w:val="18"/>
        </w:rPr>
        <w:t>Heart of Darkness</w:t>
      </w:r>
      <w:r w:rsidR="002E18F1" w:rsidRPr="007011D8">
        <w:rPr>
          <w:rFonts w:ascii="OCRB" w:eastAsia="Times New Roman" w:hAnsi="OCRB" w:cs="Vrinda"/>
          <w:bCs/>
          <w:sz w:val="18"/>
          <w:szCs w:val="18"/>
        </w:rPr>
        <w:t>,</w:t>
      </w:r>
      <w:r w:rsidR="00943FD1" w:rsidRPr="007011D8">
        <w:rPr>
          <w:rFonts w:ascii="OCRB" w:eastAsia="Times New Roman" w:hAnsi="OCRB" w:cs="Vrinda"/>
          <w:bCs/>
          <w:sz w:val="18"/>
          <w:szCs w:val="18"/>
        </w:rPr>
        <w:t xml:space="preserve"> by </w:t>
      </w:r>
      <w:r w:rsidRPr="007011D8">
        <w:rPr>
          <w:rFonts w:ascii="OCRB" w:eastAsia="Times New Roman" w:hAnsi="OCRB" w:cs="Vrinda"/>
          <w:bCs/>
          <w:sz w:val="18"/>
          <w:szCs w:val="18"/>
        </w:rPr>
        <w:t>Joseph Conrad</w:t>
      </w:r>
      <w:r w:rsidR="00C14BC6" w:rsidRPr="007011D8">
        <w:rPr>
          <w:rFonts w:ascii="OCRB" w:eastAsia="Times New Roman" w:hAnsi="OCRB" w:cs="Vrinda"/>
          <w:bCs/>
          <w:sz w:val="18"/>
          <w:szCs w:val="18"/>
        </w:rPr>
        <w:tab/>
      </w:r>
      <w:r w:rsidR="00943FD1" w:rsidRPr="007011D8">
        <w:rPr>
          <w:rFonts w:ascii="OCRB" w:eastAsia="Times New Roman" w:hAnsi="OCRB" w:cs="Vrinda"/>
          <w:bCs/>
          <w:sz w:val="18"/>
          <w:szCs w:val="18"/>
        </w:rPr>
        <w:t xml:space="preserve">(ISBN: </w:t>
      </w:r>
      <w:r w:rsidR="00157C9D" w:rsidRPr="007011D8">
        <w:rPr>
          <w:rFonts w:ascii="OCRB" w:hAnsi="OCRB" w:cs="Vrinda"/>
          <w:bCs/>
          <w:color w:val="0F1111"/>
          <w:sz w:val="18"/>
          <w:szCs w:val="18"/>
          <w:shd w:val="clear" w:color="auto" w:fill="FFFFFF"/>
        </w:rPr>
        <w:t>978-</w:t>
      </w:r>
      <w:r w:rsidR="00F66AF7" w:rsidRPr="007011D8">
        <w:rPr>
          <w:rFonts w:ascii="OCRB" w:hAnsi="OCRB" w:cs="Vrinda"/>
          <w:bCs/>
          <w:color w:val="0F1111"/>
          <w:sz w:val="18"/>
          <w:szCs w:val="18"/>
          <w:shd w:val="clear" w:color="auto" w:fill="FFFFFF"/>
        </w:rPr>
        <w:t>1734452549</w:t>
      </w:r>
      <w:r w:rsidR="00157C9D" w:rsidRPr="007011D8">
        <w:rPr>
          <w:rFonts w:ascii="OCRB" w:hAnsi="OCRB" w:cs="Vrinda"/>
          <w:bCs/>
          <w:color w:val="0F1111"/>
          <w:sz w:val="18"/>
          <w:szCs w:val="18"/>
          <w:shd w:val="clear" w:color="auto" w:fill="FFFFFF"/>
        </w:rPr>
        <w:t xml:space="preserve"> </w:t>
      </w:r>
      <w:r w:rsidR="00995172" w:rsidRPr="007011D8">
        <w:rPr>
          <w:rFonts w:ascii="OCRB" w:hAnsi="OCRB" w:cs="Vrinda"/>
          <w:bCs/>
          <w:color w:val="0F1111"/>
          <w:sz w:val="18"/>
          <w:szCs w:val="18"/>
          <w:shd w:val="clear" w:color="auto" w:fill="FFFFFF"/>
        </w:rPr>
        <w:t xml:space="preserve">or any by </w:t>
      </w:r>
      <w:r w:rsidR="00F66AF7" w:rsidRPr="007011D8">
        <w:rPr>
          <w:rFonts w:ascii="OCRB" w:hAnsi="OCRB" w:cs="Vrinda"/>
          <w:bCs/>
          <w:color w:val="0F1111"/>
          <w:sz w:val="18"/>
          <w:szCs w:val="18"/>
          <w:shd w:val="clear" w:color="auto" w:fill="FFFFFF"/>
        </w:rPr>
        <w:t>Warbler Classics</w:t>
      </w:r>
      <w:r w:rsidR="00995172" w:rsidRPr="007011D8">
        <w:rPr>
          <w:rFonts w:ascii="OCRB" w:hAnsi="OCRB" w:cs="Vrinda"/>
          <w:bCs/>
          <w:color w:val="0F1111"/>
          <w:sz w:val="18"/>
          <w:szCs w:val="18"/>
          <w:shd w:val="clear" w:color="auto" w:fill="FFFFFF"/>
        </w:rPr>
        <w:t>)</w:t>
      </w:r>
    </w:p>
    <w:p w14:paraId="654A9F59" w14:textId="21B8541B" w:rsidR="0059564B" w:rsidRPr="007011D8" w:rsidRDefault="000773EE">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 xml:space="preserve"> </w:t>
      </w:r>
    </w:p>
    <w:p w14:paraId="654A9F5A" w14:textId="4A283DF0" w:rsidR="0059564B" w:rsidRPr="007011D8" w:rsidRDefault="00EA351A">
      <w:pPr>
        <w:spacing w:after="0" w:line="240" w:lineRule="auto"/>
        <w:rPr>
          <w:rFonts w:ascii="OCRB" w:eastAsia="Times New Roman" w:hAnsi="OCRB" w:cs="Vrinda"/>
          <w:b/>
          <w:sz w:val="18"/>
          <w:szCs w:val="18"/>
          <w:u w:val="single"/>
        </w:rPr>
      </w:pPr>
      <w:r w:rsidRPr="007011D8">
        <w:rPr>
          <w:rFonts w:ascii="OCRB" w:eastAsia="Times New Roman" w:hAnsi="OCRB" w:cs="Vrinda"/>
          <w:b/>
          <w:sz w:val="18"/>
          <w:szCs w:val="18"/>
          <w:u w:val="single"/>
        </w:rPr>
        <w:t>Assignments:</w:t>
      </w:r>
    </w:p>
    <w:p w14:paraId="654A9F5B" w14:textId="77777777" w:rsidR="00FE6552" w:rsidRPr="007011D8" w:rsidRDefault="00FE6552" w:rsidP="00FE6552">
      <w:pPr>
        <w:spacing w:after="0" w:line="240" w:lineRule="auto"/>
        <w:ind w:left="720"/>
        <w:contextualSpacing/>
        <w:rPr>
          <w:rFonts w:ascii="OCRB" w:eastAsia="Times New Roman" w:hAnsi="OCRB" w:cs="Vrinda"/>
          <w:bCs/>
          <w:sz w:val="18"/>
          <w:szCs w:val="18"/>
        </w:rPr>
      </w:pPr>
    </w:p>
    <w:p w14:paraId="3687056E" w14:textId="77777777" w:rsidR="00297211" w:rsidRDefault="001378B6" w:rsidP="001378B6">
      <w:pPr>
        <w:spacing w:after="0" w:line="240" w:lineRule="auto"/>
        <w:rPr>
          <w:rFonts w:ascii="OCRB" w:eastAsia="Times New Roman" w:hAnsi="OCRB" w:cs="Vrinda"/>
          <w:bCs/>
          <w:sz w:val="18"/>
          <w:szCs w:val="18"/>
          <w:u w:val="single"/>
        </w:rPr>
      </w:pPr>
      <w:r w:rsidRPr="007011D8">
        <w:rPr>
          <w:rFonts w:ascii="OCRB" w:eastAsia="Times New Roman" w:hAnsi="OCRB" w:cs="Vrinda"/>
          <w:bCs/>
          <w:sz w:val="18"/>
          <w:szCs w:val="18"/>
          <w:u w:val="single"/>
        </w:rPr>
        <w:t xml:space="preserve">Define and Recall Book Cards </w:t>
      </w:r>
      <w:r w:rsidR="00576AAD" w:rsidRPr="007011D8">
        <w:rPr>
          <w:rFonts w:ascii="OCRB" w:eastAsia="Times New Roman" w:hAnsi="OCRB" w:cs="Vrinda"/>
          <w:bCs/>
          <w:sz w:val="18"/>
          <w:szCs w:val="18"/>
        </w:rPr>
        <w:t>(6, total, all completely full)</w:t>
      </w:r>
    </w:p>
    <w:p w14:paraId="4C0EDCE0" w14:textId="09F26194" w:rsidR="001378B6" w:rsidRDefault="001378B6" w:rsidP="001378B6">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For all three works, on 4x6 notecards, fill in ALL possible space, both front and back, for relative</w:t>
      </w:r>
      <w:r w:rsidR="00297211">
        <w:rPr>
          <w:rFonts w:ascii="OCRB" w:eastAsia="Times New Roman" w:hAnsi="OCRB" w:cs="Vrinda"/>
          <w:bCs/>
          <w:sz w:val="18"/>
          <w:szCs w:val="18"/>
        </w:rPr>
        <w:t xml:space="preserve"> </w:t>
      </w:r>
      <w:r w:rsidRPr="007011D8">
        <w:rPr>
          <w:rFonts w:ascii="OCRB" w:eastAsia="Times New Roman" w:hAnsi="OCRB" w:cs="Vrinda"/>
          <w:bCs/>
          <w:sz w:val="18"/>
          <w:szCs w:val="18"/>
        </w:rPr>
        <w:t>information categories listed below.</w:t>
      </w:r>
    </w:p>
    <w:p w14:paraId="425E15DA" w14:textId="77777777" w:rsidR="00297211" w:rsidRPr="007011D8" w:rsidRDefault="00297211" w:rsidP="001378B6">
      <w:pPr>
        <w:spacing w:after="0" w:line="240" w:lineRule="auto"/>
        <w:rPr>
          <w:rFonts w:ascii="OCRB" w:eastAsia="Times New Roman" w:hAnsi="OCRB" w:cs="Vrinda"/>
          <w:bCs/>
          <w:sz w:val="18"/>
          <w:szCs w:val="18"/>
        </w:rPr>
      </w:pPr>
    </w:p>
    <w:p w14:paraId="713C61ED" w14:textId="77777777" w:rsidR="001378B6" w:rsidRPr="007011D8" w:rsidRDefault="001378B6" w:rsidP="001378B6">
      <w:pPr>
        <w:spacing w:after="0" w:line="240" w:lineRule="auto"/>
        <w:ind w:left="360"/>
        <w:rPr>
          <w:rFonts w:ascii="OCRB" w:eastAsia="Times New Roman" w:hAnsi="OCRB" w:cs="Vrinda"/>
          <w:bCs/>
          <w:sz w:val="18"/>
          <w:szCs w:val="18"/>
        </w:rPr>
      </w:pPr>
      <w:r w:rsidRPr="007011D8">
        <w:rPr>
          <w:rFonts w:ascii="OCRB" w:eastAsia="Times New Roman" w:hAnsi="OCRB" w:cs="Vrinda"/>
          <w:bCs/>
          <w:sz w:val="18"/>
          <w:szCs w:val="18"/>
        </w:rPr>
        <w:t>1 card- Dedicated to the author’s life, provide a brief biography and highlight aspects with significance to the work.</w:t>
      </w:r>
    </w:p>
    <w:p w14:paraId="3485B829" w14:textId="653F13A5" w:rsidR="001378B6" w:rsidRPr="007011D8" w:rsidRDefault="001378B6" w:rsidP="001378B6">
      <w:pPr>
        <w:spacing w:after="0" w:line="240" w:lineRule="auto"/>
        <w:ind w:left="360"/>
        <w:rPr>
          <w:rFonts w:ascii="OCRB" w:eastAsia="Times New Roman" w:hAnsi="OCRB" w:cs="Vrinda"/>
          <w:bCs/>
          <w:sz w:val="18"/>
          <w:szCs w:val="18"/>
        </w:rPr>
      </w:pPr>
      <w:r w:rsidRPr="007011D8">
        <w:rPr>
          <w:rFonts w:ascii="OCRB" w:eastAsia="Times New Roman" w:hAnsi="OCRB" w:cs="Vrinda"/>
          <w:bCs/>
          <w:sz w:val="18"/>
          <w:szCs w:val="18"/>
        </w:rPr>
        <w:t>1 card- Regarding the time</w:t>
      </w:r>
      <w:r w:rsidR="00B903DF" w:rsidRPr="007011D8">
        <w:rPr>
          <w:rFonts w:ascii="OCRB" w:eastAsia="Times New Roman" w:hAnsi="OCRB" w:cs="Vrinda"/>
          <w:bCs/>
          <w:sz w:val="18"/>
          <w:szCs w:val="18"/>
        </w:rPr>
        <w:t>-</w:t>
      </w:r>
      <w:r w:rsidRPr="007011D8">
        <w:rPr>
          <w:rFonts w:ascii="OCRB" w:eastAsia="Times New Roman" w:hAnsi="OCRB" w:cs="Vrinda"/>
          <w:bCs/>
          <w:sz w:val="18"/>
          <w:szCs w:val="18"/>
        </w:rPr>
        <w:t>period from which the book derives, provide information about relevant events across subjects, connecting to content, if applicable.</w:t>
      </w:r>
    </w:p>
    <w:p w14:paraId="08F6C880" w14:textId="77777777" w:rsidR="001378B6" w:rsidRPr="007011D8" w:rsidRDefault="001378B6" w:rsidP="001378B6">
      <w:pPr>
        <w:spacing w:after="0" w:line="240" w:lineRule="auto"/>
        <w:ind w:left="360"/>
        <w:rPr>
          <w:rFonts w:ascii="OCRB" w:eastAsia="Times New Roman" w:hAnsi="OCRB" w:cs="Vrinda"/>
          <w:bCs/>
          <w:sz w:val="18"/>
          <w:szCs w:val="18"/>
        </w:rPr>
      </w:pPr>
      <w:r w:rsidRPr="007011D8">
        <w:rPr>
          <w:rFonts w:ascii="OCRB" w:eastAsia="Times New Roman" w:hAnsi="OCRB" w:cs="Vrinda"/>
          <w:bCs/>
          <w:sz w:val="18"/>
          <w:szCs w:val="18"/>
        </w:rPr>
        <w:t>1 card- Delineating the significant historical context for the novel</w:t>
      </w:r>
    </w:p>
    <w:p w14:paraId="7E76948A" w14:textId="77777777" w:rsidR="001378B6" w:rsidRPr="007011D8" w:rsidRDefault="001378B6" w:rsidP="001378B6">
      <w:pPr>
        <w:spacing w:after="0" w:line="240" w:lineRule="auto"/>
        <w:ind w:left="360"/>
        <w:rPr>
          <w:rFonts w:ascii="OCRB" w:eastAsia="Times New Roman" w:hAnsi="OCRB" w:cs="Vrinda"/>
          <w:bCs/>
          <w:sz w:val="18"/>
          <w:szCs w:val="18"/>
        </w:rPr>
      </w:pPr>
      <w:r w:rsidRPr="007011D8">
        <w:rPr>
          <w:rFonts w:ascii="OCRB" w:eastAsia="Times New Roman" w:hAnsi="OCRB" w:cs="Vrinda"/>
          <w:bCs/>
          <w:sz w:val="18"/>
          <w:szCs w:val="18"/>
        </w:rPr>
        <w:t>1 card- Find and explain two examples each for symbolism</w:t>
      </w:r>
    </w:p>
    <w:p w14:paraId="262D5B42" w14:textId="77777777" w:rsidR="001378B6" w:rsidRPr="007011D8" w:rsidRDefault="001378B6" w:rsidP="001378B6">
      <w:pPr>
        <w:spacing w:after="0" w:line="240" w:lineRule="auto"/>
        <w:ind w:left="360"/>
        <w:rPr>
          <w:rFonts w:ascii="OCRB" w:eastAsia="Times New Roman" w:hAnsi="OCRB" w:cs="Vrinda"/>
          <w:bCs/>
          <w:sz w:val="18"/>
          <w:szCs w:val="18"/>
        </w:rPr>
      </w:pPr>
      <w:r w:rsidRPr="007011D8">
        <w:rPr>
          <w:rFonts w:ascii="OCRB" w:eastAsia="Times New Roman" w:hAnsi="OCRB" w:cs="Vrinda"/>
          <w:bCs/>
          <w:sz w:val="18"/>
          <w:szCs w:val="18"/>
        </w:rPr>
        <w:t>1 card- Find and explain two literary terms that are unique to this work or significant in conveying meaning.</w:t>
      </w:r>
    </w:p>
    <w:p w14:paraId="7A86A3FD" w14:textId="77777777" w:rsidR="00297211" w:rsidRDefault="001378B6" w:rsidP="001378B6">
      <w:pPr>
        <w:spacing w:after="0" w:line="240" w:lineRule="auto"/>
        <w:ind w:left="360"/>
        <w:rPr>
          <w:rFonts w:ascii="OCRB" w:eastAsia="Times New Roman" w:hAnsi="OCRB" w:cs="Vrinda"/>
          <w:bCs/>
          <w:sz w:val="18"/>
          <w:szCs w:val="18"/>
        </w:rPr>
      </w:pPr>
      <w:r w:rsidRPr="007011D8">
        <w:rPr>
          <w:rFonts w:ascii="OCRB" w:eastAsia="Times New Roman" w:hAnsi="OCRB" w:cs="Vrinda"/>
          <w:bCs/>
          <w:sz w:val="18"/>
          <w:szCs w:val="18"/>
        </w:rPr>
        <w:t>1 card- Research numerous opinions to record multiple views of “overall meaning of the work as a whole.”</w:t>
      </w:r>
    </w:p>
    <w:p w14:paraId="3512C6D3" w14:textId="2E79322D" w:rsidR="001378B6" w:rsidRPr="007011D8" w:rsidRDefault="001378B6" w:rsidP="001378B6">
      <w:pPr>
        <w:spacing w:after="0" w:line="240" w:lineRule="auto"/>
        <w:ind w:left="360"/>
        <w:rPr>
          <w:rFonts w:ascii="OCRB" w:eastAsia="Times New Roman" w:hAnsi="OCRB" w:cs="Vrinda"/>
          <w:bCs/>
          <w:sz w:val="18"/>
          <w:szCs w:val="18"/>
        </w:rPr>
      </w:pPr>
      <w:r w:rsidRPr="007011D8">
        <w:rPr>
          <w:rFonts w:ascii="OCRB" w:eastAsia="Times New Roman" w:hAnsi="OCRB" w:cs="Vrinda"/>
          <w:bCs/>
          <w:sz w:val="18"/>
          <w:szCs w:val="18"/>
        </w:rPr>
        <w:t xml:space="preserve"> </w:t>
      </w:r>
    </w:p>
    <w:p w14:paraId="2C6249F2" w14:textId="77777777" w:rsidR="001378B6" w:rsidRPr="007011D8" w:rsidRDefault="001378B6" w:rsidP="001378B6">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These book cards will earn up to 41.313 points.</w:t>
      </w:r>
    </w:p>
    <w:p w14:paraId="32A61375" w14:textId="77777777" w:rsidR="009F4ABF" w:rsidRPr="007011D8" w:rsidRDefault="009F4ABF" w:rsidP="009F4ABF">
      <w:pPr>
        <w:pStyle w:val="ListParagraph"/>
        <w:spacing w:after="0" w:line="240" w:lineRule="auto"/>
        <w:rPr>
          <w:rFonts w:ascii="OCRB" w:eastAsia="Times New Roman" w:hAnsi="OCRB" w:cs="Vrinda"/>
          <w:bCs/>
          <w:sz w:val="18"/>
          <w:szCs w:val="18"/>
        </w:rPr>
      </w:pPr>
    </w:p>
    <w:p w14:paraId="654A9F66" w14:textId="5E9704BE" w:rsidR="00890DD7" w:rsidRPr="007011D8" w:rsidRDefault="00890DD7" w:rsidP="000773EE">
      <w:pPr>
        <w:spacing w:after="0" w:line="240" w:lineRule="auto"/>
        <w:rPr>
          <w:rFonts w:ascii="OCRB" w:eastAsia="Times New Roman" w:hAnsi="OCRB" w:cs="Vrinda"/>
          <w:bCs/>
          <w:sz w:val="18"/>
          <w:szCs w:val="18"/>
        </w:rPr>
      </w:pPr>
      <w:r w:rsidRPr="007011D8">
        <w:rPr>
          <w:rFonts w:ascii="OCRB" w:eastAsia="Times New Roman" w:hAnsi="OCRB" w:cs="Vrinda"/>
          <w:bCs/>
          <w:sz w:val="18"/>
          <w:szCs w:val="18"/>
          <w:u w:val="single"/>
        </w:rPr>
        <w:t xml:space="preserve">Research and </w:t>
      </w:r>
      <w:r w:rsidR="008F0FBF" w:rsidRPr="007011D8">
        <w:rPr>
          <w:rFonts w:ascii="OCRB" w:eastAsia="Times New Roman" w:hAnsi="OCRB" w:cs="Vrinda"/>
          <w:bCs/>
          <w:sz w:val="18"/>
          <w:szCs w:val="18"/>
          <w:u w:val="single"/>
        </w:rPr>
        <w:t>A</w:t>
      </w:r>
      <w:r w:rsidRPr="007011D8">
        <w:rPr>
          <w:rFonts w:ascii="OCRB" w:eastAsia="Times New Roman" w:hAnsi="OCRB" w:cs="Vrinda"/>
          <w:bCs/>
          <w:sz w:val="18"/>
          <w:szCs w:val="18"/>
          <w:u w:val="single"/>
        </w:rPr>
        <w:t xml:space="preserve">pplication </w:t>
      </w:r>
      <w:r w:rsidR="003C3879" w:rsidRPr="007011D8">
        <w:rPr>
          <w:rFonts w:ascii="OCRB" w:eastAsia="Times New Roman" w:hAnsi="OCRB" w:cs="Vrinda"/>
          <w:bCs/>
          <w:sz w:val="18"/>
          <w:szCs w:val="18"/>
          <w:u w:val="single"/>
        </w:rPr>
        <w:t>Essay</w:t>
      </w:r>
      <w:r w:rsidR="003377B0" w:rsidRPr="007011D8">
        <w:rPr>
          <w:rFonts w:ascii="OCRB" w:eastAsia="Times New Roman" w:hAnsi="OCRB" w:cs="Vrinda"/>
          <w:bCs/>
          <w:sz w:val="18"/>
          <w:szCs w:val="18"/>
        </w:rPr>
        <w:t xml:space="preserve"> (3</w:t>
      </w:r>
      <w:r w:rsidR="00C310C2" w:rsidRPr="007011D8">
        <w:rPr>
          <w:rFonts w:ascii="OCRB" w:eastAsia="Times New Roman" w:hAnsi="OCRB" w:cs="Vrinda"/>
          <w:bCs/>
          <w:sz w:val="18"/>
          <w:szCs w:val="18"/>
        </w:rPr>
        <w:t>,</w:t>
      </w:r>
      <w:r w:rsidR="003377B0" w:rsidRPr="007011D8">
        <w:rPr>
          <w:rFonts w:ascii="OCRB" w:eastAsia="Times New Roman" w:hAnsi="OCRB" w:cs="Vrinda"/>
          <w:bCs/>
          <w:sz w:val="18"/>
          <w:szCs w:val="18"/>
        </w:rPr>
        <w:t xml:space="preserve"> total</w:t>
      </w:r>
      <w:r w:rsidR="00C310C2" w:rsidRPr="007011D8">
        <w:rPr>
          <w:rFonts w:ascii="OCRB" w:eastAsia="Times New Roman" w:hAnsi="OCRB" w:cs="Vrinda"/>
          <w:bCs/>
          <w:sz w:val="18"/>
          <w:szCs w:val="18"/>
        </w:rPr>
        <w:t>,</w:t>
      </w:r>
      <w:r w:rsidR="003377B0" w:rsidRPr="007011D8">
        <w:rPr>
          <w:rFonts w:ascii="OCRB" w:eastAsia="Times New Roman" w:hAnsi="OCRB" w:cs="Vrinda"/>
          <w:bCs/>
          <w:sz w:val="18"/>
          <w:szCs w:val="18"/>
        </w:rPr>
        <w:t xml:space="preserve"> </w:t>
      </w:r>
      <w:r w:rsidR="00FB74F6" w:rsidRPr="007011D8">
        <w:rPr>
          <w:rFonts w:ascii="OCRB" w:eastAsia="Times New Roman" w:hAnsi="OCRB" w:cs="Vrinda"/>
          <w:bCs/>
          <w:sz w:val="18"/>
          <w:szCs w:val="18"/>
        </w:rPr>
        <w:t>mini essays</w:t>
      </w:r>
      <w:r w:rsidR="003377B0" w:rsidRPr="007011D8">
        <w:rPr>
          <w:rFonts w:ascii="OCRB" w:eastAsia="Times New Roman" w:hAnsi="OCRB" w:cs="Vrinda"/>
          <w:bCs/>
          <w:sz w:val="18"/>
          <w:szCs w:val="18"/>
        </w:rPr>
        <w:t>)</w:t>
      </w:r>
    </w:p>
    <w:p w14:paraId="654A9F67" w14:textId="73327FCB" w:rsidR="00890DD7" w:rsidRPr="007011D8" w:rsidRDefault="00890DD7" w:rsidP="00835380">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 xml:space="preserve">Choose </w:t>
      </w:r>
      <w:r w:rsidR="00BE78D7" w:rsidRPr="007011D8">
        <w:rPr>
          <w:rFonts w:ascii="OCRB" w:eastAsia="Times New Roman" w:hAnsi="OCRB" w:cs="Vrinda"/>
          <w:bCs/>
          <w:sz w:val="18"/>
          <w:szCs w:val="18"/>
        </w:rPr>
        <w:t>ONE</w:t>
      </w:r>
      <w:r w:rsidRPr="007011D8">
        <w:rPr>
          <w:rFonts w:ascii="OCRB" w:eastAsia="Times New Roman" w:hAnsi="OCRB" w:cs="Vrinda"/>
          <w:bCs/>
          <w:sz w:val="18"/>
          <w:szCs w:val="18"/>
        </w:rPr>
        <w:t xml:space="preserve"> of the concepts listed below </w:t>
      </w:r>
      <w:r w:rsidR="009F4ABF" w:rsidRPr="007011D8">
        <w:rPr>
          <w:rFonts w:ascii="OCRB" w:eastAsia="Times New Roman" w:hAnsi="OCRB" w:cs="Vrinda"/>
          <w:bCs/>
          <w:sz w:val="18"/>
          <w:szCs w:val="18"/>
        </w:rPr>
        <w:t>that you believe has some correlation to</w:t>
      </w:r>
      <w:r w:rsidRPr="007011D8">
        <w:rPr>
          <w:rFonts w:ascii="OCRB" w:eastAsia="Times New Roman" w:hAnsi="OCRB" w:cs="Vrinda"/>
          <w:bCs/>
          <w:sz w:val="18"/>
          <w:szCs w:val="18"/>
        </w:rPr>
        <w:t xml:space="preserve"> EACH novel</w:t>
      </w:r>
      <w:r w:rsidR="00FF1C4A" w:rsidRPr="007011D8">
        <w:rPr>
          <w:rFonts w:ascii="OCRB" w:eastAsia="Times New Roman" w:hAnsi="OCRB" w:cs="Vrinda"/>
          <w:bCs/>
          <w:sz w:val="18"/>
          <w:szCs w:val="18"/>
        </w:rPr>
        <w:t xml:space="preserve"> (three total)</w:t>
      </w:r>
      <w:r w:rsidRPr="007011D8">
        <w:rPr>
          <w:rFonts w:ascii="OCRB" w:eastAsia="Times New Roman" w:hAnsi="OCRB" w:cs="Vrinda"/>
          <w:bCs/>
          <w:sz w:val="18"/>
          <w:szCs w:val="18"/>
        </w:rPr>
        <w:t>. After you thoroughly research</w:t>
      </w:r>
      <w:r w:rsidR="00BE78D7" w:rsidRPr="007011D8">
        <w:rPr>
          <w:rFonts w:ascii="OCRB" w:eastAsia="Times New Roman" w:hAnsi="OCRB" w:cs="Vrinda"/>
          <w:bCs/>
          <w:sz w:val="18"/>
          <w:szCs w:val="18"/>
        </w:rPr>
        <w:t xml:space="preserve"> the topic below</w:t>
      </w:r>
      <w:r w:rsidRPr="007011D8">
        <w:rPr>
          <w:rFonts w:ascii="OCRB" w:eastAsia="Times New Roman" w:hAnsi="OCRB" w:cs="Vrinda"/>
          <w:bCs/>
          <w:sz w:val="18"/>
          <w:szCs w:val="18"/>
        </w:rPr>
        <w:t xml:space="preserve">, write a </w:t>
      </w:r>
      <w:r w:rsidR="00FB74F6" w:rsidRPr="007011D8">
        <w:rPr>
          <w:rFonts w:ascii="OCRB" w:eastAsia="Times New Roman" w:hAnsi="OCRB" w:cs="Vrinda"/>
          <w:bCs/>
          <w:sz w:val="18"/>
          <w:szCs w:val="18"/>
        </w:rPr>
        <w:t>500-word</w:t>
      </w:r>
      <w:r w:rsidRPr="007011D8">
        <w:rPr>
          <w:rFonts w:ascii="OCRB" w:eastAsia="Times New Roman" w:hAnsi="OCRB" w:cs="Vrinda"/>
          <w:bCs/>
          <w:sz w:val="18"/>
          <w:szCs w:val="18"/>
        </w:rPr>
        <w:t xml:space="preserve"> explanation </w:t>
      </w:r>
      <w:r w:rsidR="00F02510" w:rsidRPr="007011D8">
        <w:rPr>
          <w:rFonts w:ascii="OCRB" w:eastAsia="Times New Roman" w:hAnsi="OCRB" w:cs="Vrinda"/>
          <w:bCs/>
          <w:sz w:val="18"/>
          <w:szCs w:val="18"/>
        </w:rPr>
        <w:t xml:space="preserve">in your own words </w:t>
      </w:r>
      <w:r w:rsidRPr="007011D8">
        <w:rPr>
          <w:rFonts w:ascii="OCRB" w:eastAsia="Times New Roman" w:hAnsi="OCRB" w:cs="Vrinda"/>
          <w:bCs/>
          <w:sz w:val="18"/>
          <w:szCs w:val="18"/>
        </w:rPr>
        <w:t xml:space="preserve">in which you </w:t>
      </w:r>
      <w:r w:rsidR="009C24E3" w:rsidRPr="007011D8">
        <w:rPr>
          <w:rFonts w:ascii="OCRB" w:eastAsia="Times New Roman" w:hAnsi="OCRB" w:cs="Vrinda"/>
          <w:bCs/>
          <w:sz w:val="18"/>
          <w:szCs w:val="18"/>
        </w:rPr>
        <w:t xml:space="preserve">apply </w:t>
      </w:r>
      <w:r w:rsidR="000B22B5" w:rsidRPr="007011D8">
        <w:rPr>
          <w:rFonts w:ascii="OCRB" w:eastAsia="Times New Roman" w:hAnsi="OCRB" w:cs="Vrinda"/>
          <w:bCs/>
          <w:sz w:val="18"/>
          <w:szCs w:val="18"/>
        </w:rPr>
        <w:t>ONE</w:t>
      </w:r>
      <w:r w:rsidRPr="007011D8">
        <w:rPr>
          <w:rFonts w:ascii="OCRB" w:eastAsia="Times New Roman" w:hAnsi="OCRB" w:cs="Vrinda"/>
          <w:bCs/>
          <w:sz w:val="18"/>
          <w:szCs w:val="18"/>
        </w:rPr>
        <w:t xml:space="preserve"> theory/concept to </w:t>
      </w:r>
      <w:r w:rsidR="00A13A65" w:rsidRPr="007011D8">
        <w:rPr>
          <w:rFonts w:ascii="OCRB" w:eastAsia="Times New Roman" w:hAnsi="OCRB" w:cs="Vrinda"/>
          <w:bCs/>
          <w:sz w:val="18"/>
          <w:szCs w:val="18"/>
        </w:rPr>
        <w:t xml:space="preserve">the </w:t>
      </w:r>
      <w:r w:rsidRPr="007011D8">
        <w:rPr>
          <w:rFonts w:ascii="OCRB" w:eastAsia="Times New Roman" w:hAnsi="OCRB" w:cs="Vrinda"/>
          <w:bCs/>
          <w:sz w:val="18"/>
          <w:szCs w:val="18"/>
        </w:rPr>
        <w:t xml:space="preserve">content of </w:t>
      </w:r>
      <w:r w:rsidR="000B22B5" w:rsidRPr="007011D8">
        <w:rPr>
          <w:rFonts w:ascii="OCRB" w:eastAsia="Times New Roman" w:hAnsi="OCRB" w:cs="Vrinda"/>
          <w:bCs/>
          <w:sz w:val="18"/>
          <w:szCs w:val="18"/>
        </w:rPr>
        <w:t xml:space="preserve">ONE </w:t>
      </w:r>
      <w:r w:rsidRPr="007011D8">
        <w:rPr>
          <w:rFonts w:ascii="OCRB" w:eastAsia="Times New Roman" w:hAnsi="OCRB" w:cs="Vrinda"/>
          <w:bCs/>
          <w:sz w:val="18"/>
          <w:szCs w:val="18"/>
        </w:rPr>
        <w:t xml:space="preserve">novel. </w:t>
      </w:r>
      <w:r w:rsidR="000B22B5" w:rsidRPr="007011D8">
        <w:rPr>
          <w:rFonts w:ascii="OCRB" w:eastAsia="Times New Roman" w:hAnsi="OCRB" w:cs="Vrinda"/>
          <w:bCs/>
          <w:sz w:val="18"/>
          <w:szCs w:val="18"/>
        </w:rPr>
        <w:t>Do this for each of the three novels.</w:t>
      </w:r>
    </w:p>
    <w:p w14:paraId="654A9F68" w14:textId="684C5545" w:rsidR="00C664D7" w:rsidRPr="007011D8" w:rsidRDefault="00297211" w:rsidP="00890DD7">
      <w:pPr>
        <w:spacing w:after="0" w:line="240" w:lineRule="auto"/>
        <w:rPr>
          <w:rFonts w:ascii="OCRB" w:eastAsia="Times New Roman" w:hAnsi="OCRB" w:cs="Vrinda"/>
          <w:bCs/>
          <w:sz w:val="18"/>
          <w:szCs w:val="18"/>
        </w:rPr>
      </w:pPr>
      <w:r>
        <w:rPr>
          <w:rFonts w:ascii="OCRB" w:eastAsia="Times New Roman" w:hAnsi="OCRB" w:cs="Vrinda"/>
          <w:bCs/>
          <w:sz w:val="18"/>
          <w:szCs w:val="18"/>
        </w:rPr>
        <w:tab/>
      </w:r>
    </w:p>
    <w:p w14:paraId="6D057639" w14:textId="5A2BDE5D" w:rsidR="006372F7" w:rsidRDefault="00721783" w:rsidP="006D13B6">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Kavka’s Toxin Puzzle</w:t>
      </w:r>
      <w:r w:rsidR="00CA581F">
        <w:rPr>
          <w:rFonts w:ascii="OCRB" w:eastAsia="Times New Roman" w:hAnsi="OCRB" w:cs="Vrinda"/>
          <w:bCs/>
          <w:sz w:val="18"/>
          <w:szCs w:val="18"/>
        </w:rPr>
        <w:tab/>
      </w:r>
      <w:r w:rsidR="00FF1C4A" w:rsidRPr="007011D8">
        <w:rPr>
          <w:rFonts w:ascii="OCRB" w:eastAsia="Times New Roman" w:hAnsi="OCRB" w:cs="Vrinda"/>
          <w:bCs/>
          <w:sz w:val="18"/>
          <w:szCs w:val="18"/>
        </w:rPr>
        <w:t xml:space="preserve">Group Theory </w:t>
      </w:r>
      <w:r w:rsidR="00CD34B4" w:rsidRPr="007011D8">
        <w:rPr>
          <w:rFonts w:ascii="OCRB" w:eastAsia="Times New Roman" w:hAnsi="OCRB" w:cs="Vrinda"/>
          <w:bCs/>
          <w:sz w:val="18"/>
          <w:szCs w:val="18"/>
        </w:rPr>
        <w:tab/>
      </w:r>
      <w:r w:rsidR="00890DD7" w:rsidRPr="007011D8">
        <w:rPr>
          <w:rFonts w:ascii="OCRB" w:eastAsia="Times New Roman" w:hAnsi="OCRB" w:cs="Vrinda"/>
          <w:bCs/>
          <w:sz w:val="18"/>
          <w:szCs w:val="18"/>
        </w:rPr>
        <w:tab/>
      </w:r>
      <w:r w:rsidR="00CA581F">
        <w:rPr>
          <w:rFonts w:ascii="OCRB" w:eastAsia="Times New Roman" w:hAnsi="OCRB" w:cs="Vrinda"/>
          <w:bCs/>
          <w:sz w:val="18"/>
          <w:szCs w:val="18"/>
        </w:rPr>
        <w:tab/>
      </w:r>
      <w:r w:rsidR="00890DD7" w:rsidRPr="007011D8">
        <w:rPr>
          <w:rFonts w:ascii="OCRB" w:eastAsia="Times New Roman" w:hAnsi="OCRB" w:cs="Vrinda"/>
          <w:bCs/>
          <w:sz w:val="18"/>
          <w:szCs w:val="18"/>
        </w:rPr>
        <w:t>Planck’s Constant</w:t>
      </w:r>
      <w:r w:rsidR="00890DD7" w:rsidRPr="007011D8">
        <w:rPr>
          <w:rFonts w:ascii="OCRB" w:eastAsia="Times New Roman" w:hAnsi="OCRB" w:cs="Vrinda"/>
          <w:bCs/>
          <w:sz w:val="18"/>
          <w:szCs w:val="18"/>
        </w:rPr>
        <w:tab/>
      </w:r>
      <w:r w:rsidR="006D13B6" w:rsidRPr="007011D8">
        <w:rPr>
          <w:rFonts w:ascii="OCRB" w:eastAsia="Times New Roman" w:hAnsi="OCRB" w:cs="Vrinda"/>
          <w:bCs/>
          <w:sz w:val="18"/>
          <w:szCs w:val="18"/>
        </w:rPr>
        <w:t xml:space="preserve"> </w:t>
      </w:r>
      <w:r w:rsidR="00CA581F">
        <w:rPr>
          <w:rFonts w:ascii="OCRB" w:eastAsia="Times New Roman" w:hAnsi="OCRB" w:cs="Vrinda"/>
          <w:bCs/>
          <w:sz w:val="18"/>
          <w:szCs w:val="18"/>
        </w:rPr>
        <w:tab/>
      </w:r>
      <w:r w:rsidR="001E3947" w:rsidRPr="007011D8">
        <w:rPr>
          <w:rFonts w:ascii="OCRB" w:eastAsia="Times New Roman" w:hAnsi="OCRB" w:cs="Vrinda"/>
          <w:bCs/>
          <w:sz w:val="18"/>
          <w:szCs w:val="18"/>
        </w:rPr>
        <w:t>Kurokawa Symbiosis</w:t>
      </w:r>
      <w:r w:rsidR="00890DD7" w:rsidRPr="007011D8">
        <w:rPr>
          <w:rFonts w:ascii="OCRB" w:eastAsia="Times New Roman" w:hAnsi="OCRB" w:cs="Vrinda"/>
          <w:bCs/>
          <w:sz w:val="18"/>
          <w:szCs w:val="18"/>
        </w:rPr>
        <w:tab/>
      </w:r>
      <w:r w:rsidR="006D13B6" w:rsidRPr="007011D8">
        <w:rPr>
          <w:rFonts w:ascii="OCRB" w:eastAsia="Times New Roman" w:hAnsi="OCRB" w:cs="Vrinda"/>
          <w:bCs/>
          <w:sz w:val="18"/>
          <w:szCs w:val="18"/>
        </w:rPr>
        <w:t xml:space="preserve"> </w:t>
      </w:r>
      <w:r w:rsidR="00E215DE">
        <w:rPr>
          <w:rFonts w:ascii="OCRB" w:eastAsia="Times New Roman" w:hAnsi="OCRB" w:cs="Vrinda"/>
          <w:bCs/>
          <w:sz w:val="18"/>
          <w:szCs w:val="18"/>
        </w:rPr>
        <w:t xml:space="preserve"> </w:t>
      </w:r>
      <w:r w:rsidR="00F8287A" w:rsidRPr="007011D8">
        <w:rPr>
          <w:rFonts w:ascii="OCRB" w:eastAsia="Times New Roman" w:hAnsi="OCRB" w:cs="Vrinda"/>
          <w:bCs/>
          <w:sz w:val="18"/>
          <w:szCs w:val="18"/>
        </w:rPr>
        <w:t>Newcomb’s Paradox</w:t>
      </w:r>
      <w:r w:rsidR="00810659" w:rsidRPr="007011D8">
        <w:rPr>
          <w:rFonts w:ascii="OCRB" w:eastAsia="Times New Roman" w:hAnsi="OCRB" w:cs="Vrinda"/>
          <w:bCs/>
          <w:sz w:val="18"/>
          <w:szCs w:val="18"/>
        </w:rPr>
        <w:tab/>
      </w:r>
      <w:r w:rsidR="00E215DE">
        <w:rPr>
          <w:rFonts w:ascii="OCRB" w:eastAsia="Times New Roman" w:hAnsi="OCRB" w:cs="Vrinda"/>
          <w:bCs/>
          <w:sz w:val="18"/>
          <w:szCs w:val="18"/>
        </w:rPr>
        <w:tab/>
      </w:r>
      <w:r w:rsidR="001E3947" w:rsidRPr="007011D8">
        <w:rPr>
          <w:rFonts w:ascii="OCRB" w:eastAsia="Times New Roman" w:hAnsi="OCRB" w:cs="Vrinda"/>
          <w:bCs/>
          <w:sz w:val="18"/>
          <w:szCs w:val="18"/>
        </w:rPr>
        <w:t>Infinite Divisibility</w:t>
      </w:r>
      <w:r w:rsidR="00754BE1">
        <w:rPr>
          <w:rFonts w:ascii="OCRB" w:eastAsia="Times New Roman" w:hAnsi="OCRB" w:cs="Vrinda"/>
          <w:bCs/>
          <w:sz w:val="18"/>
          <w:szCs w:val="18"/>
        </w:rPr>
        <w:t xml:space="preserve"> </w:t>
      </w:r>
      <w:r w:rsidR="00CA581F">
        <w:rPr>
          <w:rFonts w:ascii="OCRB" w:eastAsia="Times New Roman" w:hAnsi="OCRB" w:cs="Vrinda"/>
          <w:bCs/>
          <w:sz w:val="18"/>
          <w:szCs w:val="18"/>
        </w:rPr>
        <w:tab/>
      </w:r>
      <w:r w:rsidR="00A174CC" w:rsidRPr="007011D8">
        <w:rPr>
          <w:rFonts w:ascii="OCRB" w:eastAsia="Times New Roman" w:hAnsi="OCRB" w:cs="Vrinda"/>
          <w:bCs/>
          <w:sz w:val="18"/>
          <w:szCs w:val="18"/>
        </w:rPr>
        <w:t>Broc</w:t>
      </w:r>
      <w:r w:rsidR="002D12F8" w:rsidRPr="007011D8">
        <w:rPr>
          <w:rFonts w:ascii="OCRB" w:eastAsia="Times New Roman" w:hAnsi="OCRB" w:cs="Vrinda"/>
          <w:bCs/>
          <w:sz w:val="18"/>
          <w:szCs w:val="18"/>
        </w:rPr>
        <w:t>a’s Aphasia</w:t>
      </w:r>
      <w:r w:rsidR="009E72DD" w:rsidRPr="007011D8">
        <w:rPr>
          <w:rFonts w:ascii="OCRB" w:eastAsia="Times New Roman" w:hAnsi="OCRB" w:cs="Vrinda"/>
          <w:bCs/>
          <w:sz w:val="18"/>
          <w:szCs w:val="18"/>
        </w:rPr>
        <w:tab/>
      </w:r>
      <w:r w:rsidR="00CA581F">
        <w:rPr>
          <w:rFonts w:ascii="OCRB" w:eastAsia="Times New Roman" w:hAnsi="OCRB" w:cs="Vrinda"/>
          <w:bCs/>
          <w:sz w:val="18"/>
          <w:szCs w:val="18"/>
        </w:rPr>
        <w:tab/>
      </w:r>
      <w:r w:rsidR="00F7780A" w:rsidRPr="007011D8">
        <w:rPr>
          <w:rFonts w:ascii="OCRB" w:eastAsia="Times New Roman" w:hAnsi="OCRB" w:cs="Vrinda"/>
          <w:bCs/>
          <w:sz w:val="18"/>
          <w:szCs w:val="18"/>
        </w:rPr>
        <w:t xml:space="preserve">Heidegger’s </w:t>
      </w:r>
      <w:r w:rsidR="00F7780A" w:rsidRPr="007011D8">
        <w:rPr>
          <w:rFonts w:ascii="OCRB" w:eastAsia="Times New Roman" w:hAnsi="OCRB" w:cs="Vrinda"/>
          <w:bCs/>
          <w:i/>
          <w:sz w:val="18"/>
          <w:szCs w:val="18"/>
        </w:rPr>
        <w:t>Dasein</w:t>
      </w:r>
      <w:r w:rsidR="00F7780A" w:rsidRPr="007011D8">
        <w:rPr>
          <w:rFonts w:ascii="OCRB" w:eastAsia="Times New Roman" w:hAnsi="OCRB" w:cs="Vrinda"/>
          <w:bCs/>
          <w:sz w:val="18"/>
          <w:szCs w:val="18"/>
        </w:rPr>
        <w:t xml:space="preserve"> </w:t>
      </w:r>
      <w:r w:rsidR="00810659" w:rsidRPr="007011D8">
        <w:rPr>
          <w:rFonts w:ascii="OCRB" w:eastAsia="Times New Roman" w:hAnsi="OCRB" w:cs="Vrinda"/>
          <w:bCs/>
          <w:sz w:val="18"/>
          <w:szCs w:val="18"/>
        </w:rPr>
        <w:tab/>
      </w:r>
      <w:r w:rsidR="006D13B6" w:rsidRPr="007011D8">
        <w:rPr>
          <w:rFonts w:ascii="OCRB" w:eastAsia="Times New Roman" w:hAnsi="OCRB" w:cs="Vrinda"/>
          <w:bCs/>
          <w:sz w:val="18"/>
          <w:szCs w:val="18"/>
        </w:rPr>
        <w:t xml:space="preserve">   </w:t>
      </w:r>
      <w:r w:rsidR="00810659" w:rsidRPr="007011D8">
        <w:rPr>
          <w:rFonts w:ascii="OCRB" w:eastAsia="Times New Roman" w:hAnsi="OCRB" w:cs="Vrinda"/>
          <w:bCs/>
          <w:sz w:val="18"/>
          <w:szCs w:val="18"/>
        </w:rPr>
        <w:t>The Lucifer Effect</w:t>
      </w:r>
      <w:r w:rsidR="00810659" w:rsidRPr="007011D8">
        <w:rPr>
          <w:rFonts w:ascii="OCRB" w:eastAsia="Times New Roman" w:hAnsi="OCRB" w:cs="Vrinda"/>
          <w:bCs/>
          <w:sz w:val="18"/>
          <w:szCs w:val="18"/>
        </w:rPr>
        <w:tab/>
      </w:r>
      <w:r w:rsidR="00CA581F">
        <w:rPr>
          <w:rFonts w:ascii="OCRB" w:eastAsia="Times New Roman" w:hAnsi="OCRB" w:cs="Vrinda"/>
          <w:bCs/>
          <w:sz w:val="18"/>
          <w:szCs w:val="18"/>
        </w:rPr>
        <w:tab/>
      </w:r>
      <w:r w:rsidR="004B2935" w:rsidRPr="007011D8">
        <w:rPr>
          <w:rFonts w:ascii="OCRB" w:eastAsia="Times New Roman" w:hAnsi="OCRB" w:cs="Vrinda"/>
          <w:bCs/>
          <w:sz w:val="18"/>
          <w:szCs w:val="18"/>
        </w:rPr>
        <w:t xml:space="preserve">Rubik’s Cube Algorithms </w:t>
      </w:r>
      <w:r w:rsidR="004B2935" w:rsidRPr="007011D8">
        <w:rPr>
          <w:rFonts w:ascii="OCRB" w:eastAsia="Times New Roman" w:hAnsi="OCRB" w:cs="Vrinda"/>
          <w:bCs/>
          <w:sz w:val="18"/>
          <w:szCs w:val="18"/>
        </w:rPr>
        <w:tab/>
      </w:r>
      <w:r w:rsidR="00B910E2" w:rsidRPr="007011D8">
        <w:rPr>
          <w:rFonts w:ascii="OCRB" w:eastAsia="Times New Roman" w:hAnsi="OCRB" w:cs="Vrinda"/>
          <w:bCs/>
          <w:sz w:val="18"/>
          <w:szCs w:val="18"/>
        </w:rPr>
        <w:t xml:space="preserve">Macular </w:t>
      </w:r>
      <w:r w:rsidR="00754BE1">
        <w:rPr>
          <w:rFonts w:ascii="OCRB" w:eastAsia="Times New Roman" w:hAnsi="OCRB" w:cs="Vrinda"/>
          <w:bCs/>
          <w:sz w:val="18"/>
          <w:szCs w:val="18"/>
        </w:rPr>
        <w:t>D</w:t>
      </w:r>
      <w:r w:rsidR="00FA432B" w:rsidRPr="007011D8">
        <w:rPr>
          <w:rFonts w:ascii="OCRB" w:eastAsia="Times New Roman" w:hAnsi="OCRB" w:cs="Vrinda"/>
          <w:bCs/>
          <w:sz w:val="18"/>
          <w:szCs w:val="18"/>
        </w:rPr>
        <w:t>egeneration</w:t>
      </w:r>
      <w:r w:rsidR="006372F7">
        <w:rPr>
          <w:rFonts w:ascii="OCRB" w:eastAsia="Times New Roman" w:hAnsi="OCRB" w:cs="Vrinda"/>
          <w:bCs/>
          <w:sz w:val="18"/>
          <w:szCs w:val="18"/>
        </w:rPr>
        <w:t xml:space="preserve">      The Lurking Variable</w:t>
      </w:r>
    </w:p>
    <w:p w14:paraId="654A9F6D" w14:textId="6E4F232D" w:rsidR="00890DD7" w:rsidRPr="007011D8" w:rsidRDefault="00CA581F" w:rsidP="006D13B6">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Mathematical Commutative Laws</w:t>
      </w:r>
    </w:p>
    <w:p w14:paraId="3103D922" w14:textId="5782458B" w:rsidR="00C02C1B" w:rsidRPr="007011D8" w:rsidRDefault="00C02C1B" w:rsidP="0007355B">
      <w:pPr>
        <w:spacing w:after="0" w:line="240" w:lineRule="auto"/>
        <w:contextualSpacing/>
        <w:rPr>
          <w:rFonts w:ascii="OCRB" w:eastAsia="Times New Roman" w:hAnsi="OCRB" w:cs="Vrinda"/>
          <w:bCs/>
          <w:sz w:val="18"/>
          <w:szCs w:val="18"/>
        </w:rPr>
      </w:pPr>
    </w:p>
    <w:p w14:paraId="654A9F6F" w14:textId="5EDDFD96" w:rsidR="0059564B" w:rsidRPr="007011D8" w:rsidRDefault="00EA351A" w:rsidP="00576AAD">
      <w:pPr>
        <w:spacing w:after="0" w:line="240" w:lineRule="auto"/>
        <w:contextualSpacing/>
        <w:rPr>
          <w:rFonts w:ascii="OCRB" w:eastAsia="Times New Roman" w:hAnsi="OCRB" w:cs="Vrinda"/>
          <w:bCs/>
          <w:sz w:val="18"/>
          <w:szCs w:val="18"/>
        </w:rPr>
      </w:pPr>
      <w:r w:rsidRPr="007011D8">
        <w:rPr>
          <w:rFonts w:ascii="OCRB" w:eastAsia="Times New Roman" w:hAnsi="OCRB" w:cs="Vrinda"/>
          <w:bCs/>
          <w:sz w:val="18"/>
          <w:szCs w:val="18"/>
          <w:u w:val="single"/>
        </w:rPr>
        <w:t>Synthesis Essay</w:t>
      </w:r>
      <w:r w:rsidR="003377B0" w:rsidRPr="007011D8">
        <w:rPr>
          <w:rFonts w:ascii="OCRB" w:eastAsia="Times New Roman" w:hAnsi="OCRB" w:cs="Vrinda"/>
          <w:bCs/>
          <w:sz w:val="18"/>
          <w:szCs w:val="18"/>
        </w:rPr>
        <w:t xml:space="preserve"> (1</w:t>
      </w:r>
      <w:r w:rsidR="00C310C2" w:rsidRPr="007011D8">
        <w:rPr>
          <w:rFonts w:ascii="OCRB" w:eastAsia="Times New Roman" w:hAnsi="OCRB" w:cs="Vrinda"/>
          <w:bCs/>
          <w:sz w:val="18"/>
          <w:szCs w:val="18"/>
        </w:rPr>
        <w:t>, total,</w:t>
      </w:r>
      <w:r w:rsidR="003377B0" w:rsidRPr="007011D8">
        <w:rPr>
          <w:rFonts w:ascii="OCRB" w:eastAsia="Times New Roman" w:hAnsi="OCRB" w:cs="Vrinda"/>
          <w:bCs/>
          <w:sz w:val="18"/>
          <w:szCs w:val="18"/>
        </w:rPr>
        <w:t xml:space="preserve"> </w:t>
      </w:r>
      <w:r w:rsidR="00C310C2" w:rsidRPr="007011D8">
        <w:rPr>
          <w:rFonts w:ascii="OCRB" w:eastAsia="Times New Roman" w:hAnsi="OCRB" w:cs="Vrinda"/>
          <w:bCs/>
          <w:sz w:val="18"/>
          <w:szCs w:val="18"/>
        </w:rPr>
        <w:t>synthesis essay)</w:t>
      </w:r>
    </w:p>
    <w:p w14:paraId="3326F219" w14:textId="6C7CE96B" w:rsidR="00007436" w:rsidRPr="007011D8" w:rsidRDefault="00B56234" w:rsidP="00835380">
      <w:pPr>
        <w:spacing w:line="240" w:lineRule="auto"/>
        <w:rPr>
          <w:rFonts w:ascii="OCRB" w:eastAsia="Times New Roman" w:hAnsi="OCRB" w:cs="Vrinda"/>
          <w:bCs/>
          <w:sz w:val="18"/>
          <w:szCs w:val="18"/>
        </w:rPr>
      </w:pPr>
      <w:r w:rsidRPr="007011D8">
        <w:rPr>
          <w:rFonts w:ascii="OCRB" w:eastAsia="Times New Roman" w:hAnsi="OCRB" w:cs="Vrinda"/>
          <w:bCs/>
          <w:sz w:val="18"/>
          <w:szCs w:val="18"/>
        </w:rPr>
        <w:t xml:space="preserve">Advanced Placement Literature and Composition is </w:t>
      </w:r>
      <w:r w:rsidR="008C5429" w:rsidRPr="007011D8">
        <w:rPr>
          <w:rFonts w:ascii="OCRB" w:eastAsia="Times New Roman" w:hAnsi="OCRB" w:cs="Vrinda"/>
          <w:bCs/>
          <w:sz w:val="18"/>
          <w:szCs w:val="18"/>
        </w:rPr>
        <w:t xml:space="preserve">a college level course, and as such often </w:t>
      </w:r>
      <w:r w:rsidR="00527FA0" w:rsidRPr="007011D8">
        <w:rPr>
          <w:rFonts w:ascii="OCRB" w:eastAsia="Times New Roman" w:hAnsi="OCRB" w:cs="Vrinda"/>
          <w:bCs/>
          <w:sz w:val="18"/>
          <w:szCs w:val="18"/>
        </w:rPr>
        <w:t>incorporates texts with</w:t>
      </w:r>
      <w:r w:rsidR="008C5429" w:rsidRPr="007011D8">
        <w:rPr>
          <w:rFonts w:ascii="OCRB" w:eastAsia="Times New Roman" w:hAnsi="OCRB" w:cs="Vrinda"/>
          <w:bCs/>
          <w:sz w:val="18"/>
          <w:szCs w:val="18"/>
        </w:rPr>
        <w:t xml:space="preserve"> mature themes. After </w:t>
      </w:r>
      <w:r w:rsidR="005F72BC" w:rsidRPr="007011D8">
        <w:rPr>
          <w:rFonts w:ascii="OCRB" w:eastAsia="Times New Roman" w:hAnsi="OCRB" w:cs="Vrinda"/>
          <w:bCs/>
          <w:sz w:val="18"/>
          <w:szCs w:val="18"/>
        </w:rPr>
        <w:t xml:space="preserve">your parents </w:t>
      </w:r>
      <w:r w:rsidR="00B903DF" w:rsidRPr="007011D8">
        <w:rPr>
          <w:rFonts w:ascii="OCRB" w:eastAsia="Times New Roman" w:hAnsi="OCRB" w:cs="Vrinda"/>
          <w:bCs/>
          <w:sz w:val="18"/>
          <w:szCs w:val="18"/>
        </w:rPr>
        <w:t xml:space="preserve">place initials </w:t>
      </w:r>
      <w:r w:rsidR="003C3E26" w:rsidRPr="007011D8">
        <w:rPr>
          <w:rFonts w:ascii="OCRB" w:eastAsia="Times New Roman" w:hAnsi="OCRB" w:cs="Vrinda"/>
          <w:bCs/>
          <w:sz w:val="18"/>
          <w:szCs w:val="18"/>
        </w:rPr>
        <w:t xml:space="preserve">beside each film/series </w:t>
      </w:r>
      <w:r w:rsidR="00B903DF" w:rsidRPr="007011D8">
        <w:rPr>
          <w:rFonts w:ascii="OCRB" w:eastAsia="Times New Roman" w:hAnsi="OCRB" w:cs="Vrinda"/>
          <w:bCs/>
          <w:sz w:val="18"/>
          <w:szCs w:val="18"/>
        </w:rPr>
        <w:t>of which they</w:t>
      </w:r>
      <w:r w:rsidR="003C3E26" w:rsidRPr="007011D8">
        <w:rPr>
          <w:rFonts w:ascii="OCRB" w:eastAsia="Times New Roman" w:hAnsi="OCRB" w:cs="Vrinda"/>
          <w:bCs/>
          <w:sz w:val="18"/>
          <w:szCs w:val="18"/>
        </w:rPr>
        <w:t xml:space="preserve"> </w:t>
      </w:r>
      <w:r w:rsidR="00140119" w:rsidRPr="007011D8">
        <w:rPr>
          <w:rFonts w:ascii="OCRB" w:eastAsia="Times New Roman" w:hAnsi="OCRB" w:cs="Vrinda"/>
          <w:bCs/>
          <w:sz w:val="18"/>
          <w:szCs w:val="18"/>
        </w:rPr>
        <w:t>approve</w:t>
      </w:r>
      <w:r w:rsidR="008C5429" w:rsidRPr="007011D8">
        <w:rPr>
          <w:rFonts w:ascii="OCRB" w:eastAsia="Times New Roman" w:hAnsi="OCRB" w:cs="Vrinda"/>
          <w:bCs/>
          <w:sz w:val="18"/>
          <w:szCs w:val="18"/>
        </w:rPr>
        <w:t>,</w:t>
      </w:r>
      <w:r w:rsidR="00EA351A" w:rsidRPr="007011D8">
        <w:rPr>
          <w:rFonts w:ascii="OCRB" w:eastAsia="Times New Roman" w:hAnsi="OCRB" w:cs="Vrinda"/>
          <w:bCs/>
          <w:sz w:val="18"/>
          <w:szCs w:val="18"/>
        </w:rPr>
        <w:t xml:space="preserve"> take notes on</w:t>
      </w:r>
      <w:r w:rsidR="00662A04" w:rsidRPr="007011D8">
        <w:rPr>
          <w:rFonts w:ascii="OCRB" w:eastAsia="Times New Roman" w:hAnsi="OCRB" w:cs="Vrinda"/>
          <w:bCs/>
          <w:sz w:val="18"/>
          <w:szCs w:val="18"/>
        </w:rPr>
        <w:t xml:space="preserve"> </w:t>
      </w:r>
      <w:r w:rsidR="00527FA0" w:rsidRPr="007011D8">
        <w:rPr>
          <w:rFonts w:ascii="OCRB" w:eastAsia="Times New Roman" w:hAnsi="OCRB" w:cs="Vrinda"/>
          <w:bCs/>
          <w:sz w:val="18"/>
          <w:szCs w:val="18"/>
        </w:rPr>
        <w:t>one of these visual texts.</w:t>
      </w:r>
      <w:r w:rsidRPr="007011D8">
        <w:rPr>
          <w:rFonts w:ascii="OCRB" w:eastAsia="Times New Roman" w:hAnsi="OCRB" w:cs="Vrinda"/>
          <w:bCs/>
          <w:sz w:val="18"/>
          <w:szCs w:val="18"/>
        </w:rPr>
        <w:t xml:space="preserve"> Pause the film often and take notes as you go. After organizing ideas and selecting conceptual</w:t>
      </w:r>
      <w:r w:rsidR="00CE02FD" w:rsidRPr="007011D8">
        <w:rPr>
          <w:rFonts w:ascii="OCRB" w:eastAsia="Times New Roman" w:hAnsi="OCRB" w:cs="Vrinda"/>
          <w:bCs/>
          <w:sz w:val="18"/>
          <w:szCs w:val="18"/>
        </w:rPr>
        <w:t xml:space="preserve"> and thematic</w:t>
      </w:r>
      <w:r w:rsidRPr="007011D8">
        <w:rPr>
          <w:rFonts w:ascii="OCRB" w:eastAsia="Times New Roman" w:hAnsi="OCRB" w:cs="Vrinda"/>
          <w:bCs/>
          <w:sz w:val="18"/>
          <w:szCs w:val="18"/>
        </w:rPr>
        <w:t xml:space="preserve"> similarities and differences</w:t>
      </w:r>
      <w:r w:rsidR="00CE02FD" w:rsidRPr="007011D8">
        <w:rPr>
          <w:rFonts w:ascii="OCRB" w:eastAsia="Times New Roman" w:hAnsi="OCRB" w:cs="Vrinda"/>
          <w:bCs/>
          <w:sz w:val="18"/>
          <w:szCs w:val="18"/>
        </w:rPr>
        <w:t xml:space="preserve"> </w:t>
      </w:r>
      <w:r w:rsidR="00527FA0" w:rsidRPr="007011D8">
        <w:rPr>
          <w:rFonts w:ascii="OCRB" w:eastAsia="Times New Roman" w:hAnsi="OCRB" w:cs="Vrinda"/>
          <w:bCs/>
          <w:sz w:val="18"/>
          <w:szCs w:val="18"/>
        </w:rPr>
        <w:t xml:space="preserve">to </w:t>
      </w:r>
      <w:r w:rsidR="00527FA0" w:rsidRPr="007011D8">
        <w:rPr>
          <w:rFonts w:ascii="OCRB" w:eastAsia="Times New Roman" w:hAnsi="OCRB" w:cs="Vrinda"/>
          <w:bCs/>
          <w:i/>
          <w:iCs/>
          <w:sz w:val="18"/>
          <w:szCs w:val="18"/>
        </w:rPr>
        <w:t>Slaughterhouse Five</w:t>
      </w:r>
      <w:r w:rsidR="00CE02FD" w:rsidRPr="007011D8">
        <w:rPr>
          <w:rFonts w:ascii="OCRB" w:eastAsia="Times New Roman" w:hAnsi="OCRB" w:cs="Vrinda"/>
          <w:bCs/>
          <w:i/>
          <w:iCs/>
          <w:sz w:val="18"/>
          <w:szCs w:val="18"/>
        </w:rPr>
        <w:t>,</w:t>
      </w:r>
      <w:r w:rsidR="00527FA0" w:rsidRPr="007011D8">
        <w:rPr>
          <w:rFonts w:ascii="OCRB" w:eastAsia="Times New Roman" w:hAnsi="OCRB" w:cs="Vrinda"/>
          <w:bCs/>
          <w:sz w:val="18"/>
          <w:szCs w:val="18"/>
        </w:rPr>
        <w:t xml:space="preserve"> </w:t>
      </w:r>
      <w:r w:rsidRPr="007011D8">
        <w:rPr>
          <w:rFonts w:ascii="OCRB" w:eastAsia="Times New Roman" w:hAnsi="OCRB" w:cs="Vrinda"/>
          <w:bCs/>
          <w:sz w:val="18"/>
          <w:szCs w:val="18"/>
        </w:rPr>
        <w:t xml:space="preserve">write a well-organized, 500-word essay in which you clearly </w:t>
      </w:r>
      <w:r w:rsidR="00CE02FD" w:rsidRPr="007011D8">
        <w:rPr>
          <w:rFonts w:ascii="OCRB" w:eastAsia="Times New Roman" w:hAnsi="OCRB" w:cs="Vrinda"/>
          <w:bCs/>
          <w:sz w:val="18"/>
          <w:szCs w:val="18"/>
        </w:rPr>
        <w:t xml:space="preserve">develop your own </w:t>
      </w:r>
      <w:r w:rsidRPr="007011D8">
        <w:rPr>
          <w:rFonts w:ascii="OCRB" w:eastAsia="Times New Roman" w:hAnsi="OCRB" w:cs="Vrinda"/>
          <w:bCs/>
          <w:sz w:val="18"/>
          <w:szCs w:val="18"/>
        </w:rPr>
        <w:t xml:space="preserve">theory about the correlative concept of </w:t>
      </w:r>
      <w:r w:rsidRPr="007011D8">
        <w:rPr>
          <w:rFonts w:ascii="OCRB" w:eastAsia="Times New Roman" w:hAnsi="OCRB" w:cs="Vrinda"/>
          <w:bCs/>
          <w:i/>
          <w:iCs/>
          <w:sz w:val="18"/>
          <w:szCs w:val="18"/>
        </w:rPr>
        <w:t>displacement</w:t>
      </w:r>
      <w:r w:rsidRPr="007011D8">
        <w:rPr>
          <w:rFonts w:ascii="OCRB" w:eastAsia="Times New Roman" w:hAnsi="OCRB" w:cs="Vrinda"/>
          <w:bCs/>
          <w:sz w:val="18"/>
          <w:szCs w:val="18"/>
        </w:rPr>
        <w:t xml:space="preserve">, using both </w:t>
      </w:r>
      <w:r w:rsidR="007C7E89" w:rsidRPr="007011D8">
        <w:rPr>
          <w:rFonts w:ascii="OCRB" w:eastAsia="Times New Roman" w:hAnsi="OCRB" w:cs="Vrinda"/>
          <w:bCs/>
          <w:i/>
          <w:iCs/>
          <w:sz w:val="18"/>
          <w:szCs w:val="18"/>
        </w:rPr>
        <w:t>Slaughterhouse Five</w:t>
      </w:r>
      <w:r w:rsidR="007C7E89" w:rsidRPr="007011D8">
        <w:rPr>
          <w:rFonts w:ascii="OCRB" w:eastAsia="Times New Roman" w:hAnsi="OCRB" w:cs="Vrinda"/>
          <w:bCs/>
          <w:sz w:val="18"/>
          <w:szCs w:val="18"/>
        </w:rPr>
        <w:t xml:space="preserve"> and your selected visual text </w:t>
      </w:r>
      <w:r w:rsidRPr="007011D8">
        <w:rPr>
          <w:rFonts w:ascii="OCRB" w:eastAsia="Times New Roman" w:hAnsi="OCRB" w:cs="Vrinda"/>
          <w:bCs/>
          <w:sz w:val="18"/>
          <w:szCs w:val="18"/>
        </w:rPr>
        <w:t>to support your perspective without the use of first person. If you wish to pose a theory based on more than one of these parents approved visual texts, you may.</w:t>
      </w:r>
      <w:r w:rsidR="0029706E" w:rsidRPr="007011D8">
        <w:rPr>
          <w:rFonts w:ascii="OCRB" w:eastAsia="Times New Roman" w:hAnsi="OCRB" w:cs="Vrinda"/>
          <w:bCs/>
          <w:sz w:val="18"/>
          <w:szCs w:val="18"/>
        </w:rPr>
        <w:t xml:space="preserve"> If you prefer to incorporate a film not listed, please </w:t>
      </w:r>
      <w:r w:rsidR="00F3456F" w:rsidRPr="007011D8">
        <w:rPr>
          <w:rFonts w:ascii="OCRB" w:eastAsia="Times New Roman" w:hAnsi="OCRB" w:cs="Vrinda"/>
          <w:bCs/>
          <w:sz w:val="18"/>
          <w:szCs w:val="18"/>
        </w:rPr>
        <w:t>notify</w:t>
      </w:r>
      <w:r w:rsidR="0029706E" w:rsidRPr="007011D8">
        <w:rPr>
          <w:rFonts w:ascii="OCRB" w:eastAsia="Times New Roman" w:hAnsi="OCRB" w:cs="Vrinda"/>
          <w:bCs/>
          <w:sz w:val="18"/>
          <w:szCs w:val="18"/>
        </w:rPr>
        <w:t xml:space="preserve"> me at </w:t>
      </w:r>
      <w:hyperlink r:id="rId7" w:history="1">
        <w:r w:rsidR="0029706E" w:rsidRPr="007011D8">
          <w:rPr>
            <w:rStyle w:val="Hyperlink"/>
            <w:rFonts w:ascii="OCRB" w:eastAsia="Times New Roman" w:hAnsi="OCRB" w:cs="Vrinda"/>
            <w:bCs/>
            <w:sz w:val="18"/>
            <w:szCs w:val="18"/>
          </w:rPr>
          <w:t>rawlin@fultonschools.org</w:t>
        </w:r>
      </w:hyperlink>
      <w:r w:rsidR="0029706E" w:rsidRPr="007011D8">
        <w:rPr>
          <w:rFonts w:ascii="OCRB" w:eastAsia="Times New Roman" w:hAnsi="OCRB" w:cs="Vrinda"/>
          <w:bCs/>
          <w:sz w:val="18"/>
          <w:szCs w:val="18"/>
        </w:rPr>
        <w:t xml:space="preserve"> PRIOR to writing your synthesis essay.</w:t>
      </w:r>
      <w:r w:rsidR="00075799" w:rsidRPr="007011D8">
        <w:rPr>
          <w:rFonts w:ascii="OCRB" w:eastAsia="Times New Roman" w:hAnsi="OCRB" w:cs="Vrinda"/>
          <w:bCs/>
          <w:sz w:val="18"/>
          <w:szCs w:val="18"/>
        </w:rPr>
        <w:t xml:space="preserve"> Attach your notes to your synthesis to help provide background on your choices.</w:t>
      </w:r>
      <w:r w:rsidR="00406FEB">
        <w:rPr>
          <w:rFonts w:ascii="OCRB" w:eastAsia="Times New Roman" w:hAnsi="OCRB" w:cs="Vrinda"/>
          <w:bCs/>
          <w:sz w:val="18"/>
          <w:szCs w:val="18"/>
        </w:rPr>
        <w:tab/>
      </w:r>
      <w:r w:rsidR="00406FEB">
        <w:rPr>
          <w:rFonts w:ascii="OCRB" w:eastAsia="Times New Roman" w:hAnsi="OCRB" w:cs="Vrinda"/>
          <w:bCs/>
          <w:sz w:val="18"/>
          <w:szCs w:val="18"/>
        </w:rPr>
        <w:tab/>
      </w:r>
    </w:p>
    <w:p w14:paraId="7CA89023" w14:textId="75FBCB23" w:rsidR="00C006D9" w:rsidRPr="007011D8" w:rsidRDefault="0064501D" w:rsidP="00835380">
      <w:pPr>
        <w:spacing w:line="240" w:lineRule="auto"/>
        <w:rPr>
          <w:rFonts w:ascii="OCRB" w:eastAsia="Times New Roman" w:hAnsi="OCRB" w:cs="Vrinda"/>
          <w:bCs/>
          <w:sz w:val="18"/>
          <w:szCs w:val="18"/>
        </w:rPr>
      </w:pPr>
      <w:r w:rsidRPr="007011D8">
        <w:rPr>
          <w:rFonts w:ascii="OCRB" w:eastAsia="Times New Roman" w:hAnsi="OCRB" w:cs="Vrinda"/>
          <w:bCs/>
          <w:i/>
          <w:sz w:val="18"/>
          <w:szCs w:val="18"/>
        </w:rPr>
        <w:t>Sisyphus</w:t>
      </w:r>
      <w:r w:rsidR="005C562D" w:rsidRPr="007011D8">
        <w:rPr>
          <w:rFonts w:ascii="OCRB" w:eastAsia="Times New Roman" w:hAnsi="OCRB" w:cs="Vrinda"/>
          <w:bCs/>
          <w:i/>
          <w:sz w:val="18"/>
          <w:szCs w:val="18"/>
        </w:rPr>
        <w:t>: the Myth</w:t>
      </w:r>
      <w:r w:rsidRPr="007011D8">
        <w:rPr>
          <w:rFonts w:ascii="OCRB" w:eastAsia="Times New Roman" w:hAnsi="OCRB" w:cs="Vrinda"/>
          <w:bCs/>
          <w:i/>
          <w:sz w:val="18"/>
          <w:szCs w:val="18"/>
        </w:rPr>
        <w:t xml:space="preserve"> </w:t>
      </w:r>
      <w:r w:rsidRPr="007011D8">
        <w:rPr>
          <w:rFonts w:ascii="OCRB" w:eastAsia="Times New Roman" w:hAnsi="OCRB" w:cs="Vrinda"/>
          <w:bCs/>
          <w:iCs/>
          <w:sz w:val="18"/>
          <w:szCs w:val="18"/>
        </w:rPr>
        <w:t>(the series)</w:t>
      </w:r>
      <w:r w:rsidR="00007436" w:rsidRPr="007011D8">
        <w:rPr>
          <w:rFonts w:ascii="OCRB" w:eastAsia="Times New Roman" w:hAnsi="OCRB" w:cs="Vrinda"/>
          <w:bCs/>
          <w:iCs/>
          <w:sz w:val="18"/>
          <w:szCs w:val="18"/>
        </w:rPr>
        <w:tab/>
      </w:r>
      <w:r w:rsidR="00406FEB">
        <w:rPr>
          <w:rFonts w:ascii="OCRB" w:eastAsia="Times New Roman" w:hAnsi="OCRB" w:cs="Vrinda"/>
          <w:bCs/>
          <w:iCs/>
          <w:sz w:val="18"/>
          <w:szCs w:val="18"/>
        </w:rPr>
        <w:tab/>
      </w:r>
      <w:r w:rsidR="00A174CC" w:rsidRPr="007011D8">
        <w:rPr>
          <w:rFonts w:ascii="OCRB" w:hAnsi="OCRB" w:cs="Vrinda"/>
          <w:bCs/>
          <w:i/>
          <w:iCs/>
          <w:color w:val="0A0A0A"/>
          <w:sz w:val="18"/>
          <w:szCs w:val="18"/>
          <w:shd w:val="clear" w:color="auto" w:fill="FFFFFF"/>
        </w:rPr>
        <w:t>Taare Zameen Par</w:t>
      </w:r>
      <w:r w:rsidR="000E51F5" w:rsidRPr="007011D8">
        <w:rPr>
          <w:rFonts w:ascii="OCRB" w:hAnsi="OCRB" w:cs="Vrinda"/>
          <w:bCs/>
          <w:i/>
          <w:iCs/>
          <w:color w:val="0A0A0A"/>
          <w:sz w:val="18"/>
          <w:szCs w:val="18"/>
          <w:shd w:val="clear" w:color="auto" w:fill="FFFFFF"/>
        </w:rPr>
        <w:tab/>
      </w:r>
      <w:r w:rsidR="00E751C0" w:rsidRPr="007011D8">
        <w:rPr>
          <w:rFonts w:ascii="OCRB" w:hAnsi="OCRB" w:cs="Vrinda"/>
          <w:bCs/>
          <w:i/>
          <w:iCs/>
          <w:color w:val="0A0A0A"/>
          <w:sz w:val="18"/>
          <w:szCs w:val="18"/>
          <w:shd w:val="clear" w:color="auto" w:fill="FFFFFF"/>
        </w:rPr>
        <w:tab/>
      </w:r>
      <w:r w:rsidR="00EA351A" w:rsidRPr="007011D8">
        <w:rPr>
          <w:rFonts w:ascii="OCRB" w:eastAsia="Times New Roman" w:hAnsi="OCRB" w:cs="Vrinda"/>
          <w:bCs/>
          <w:i/>
          <w:sz w:val="18"/>
          <w:szCs w:val="18"/>
        </w:rPr>
        <w:t>Memento</w:t>
      </w:r>
      <w:r w:rsidR="00F70789" w:rsidRPr="007011D8">
        <w:rPr>
          <w:rFonts w:ascii="OCRB" w:eastAsia="Times New Roman" w:hAnsi="OCRB" w:cs="Vrinda"/>
          <w:bCs/>
          <w:i/>
          <w:sz w:val="18"/>
          <w:szCs w:val="18"/>
        </w:rPr>
        <w:tab/>
      </w:r>
      <w:r w:rsidR="00F70789" w:rsidRPr="007011D8">
        <w:rPr>
          <w:rFonts w:ascii="OCRB" w:eastAsia="Times New Roman" w:hAnsi="OCRB" w:cs="Vrinda"/>
          <w:bCs/>
          <w:i/>
          <w:sz w:val="18"/>
          <w:szCs w:val="18"/>
        </w:rPr>
        <w:tab/>
      </w:r>
      <w:r w:rsidR="00814AAC" w:rsidRPr="007011D8">
        <w:rPr>
          <w:rFonts w:ascii="OCRB" w:eastAsia="Times New Roman" w:hAnsi="OCRB" w:cs="Vrinda"/>
          <w:bCs/>
          <w:i/>
          <w:sz w:val="18"/>
          <w:szCs w:val="18"/>
        </w:rPr>
        <w:t>Tenet</w:t>
      </w:r>
      <w:r w:rsidR="002A6106" w:rsidRPr="007011D8">
        <w:rPr>
          <w:rFonts w:ascii="OCRB" w:eastAsia="Times New Roman" w:hAnsi="OCRB" w:cs="Vrinda"/>
          <w:bCs/>
          <w:i/>
          <w:sz w:val="18"/>
          <w:szCs w:val="18"/>
        </w:rPr>
        <w:t xml:space="preserve"> </w:t>
      </w:r>
      <w:r w:rsidR="00F70789" w:rsidRPr="007011D8">
        <w:rPr>
          <w:rFonts w:ascii="OCRB" w:eastAsia="Times New Roman" w:hAnsi="OCRB" w:cs="Vrinda"/>
          <w:bCs/>
          <w:i/>
          <w:sz w:val="18"/>
          <w:szCs w:val="18"/>
        </w:rPr>
        <w:t xml:space="preserve">    </w:t>
      </w:r>
      <w:r w:rsidR="00406FEB">
        <w:rPr>
          <w:rFonts w:ascii="OCRB" w:eastAsia="Times New Roman" w:hAnsi="OCRB" w:cs="Vrinda"/>
          <w:bCs/>
          <w:i/>
          <w:sz w:val="18"/>
          <w:szCs w:val="18"/>
        </w:rPr>
        <w:t xml:space="preserve">       </w:t>
      </w:r>
      <w:r w:rsidR="0056524C" w:rsidRPr="007011D8">
        <w:rPr>
          <w:rFonts w:ascii="OCRB" w:eastAsia="Times New Roman" w:hAnsi="OCRB" w:cs="Vrinda"/>
          <w:bCs/>
          <w:i/>
          <w:sz w:val="18"/>
          <w:szCs w:val="18"/>
        </w:rPr>
        <w:t>The Ballad of Songbirds and Snakes</w:t>
      </w:r>
      <w:r w:rsidR="00E751C0" w:rsidRPr="007011D8">
        <w:rPr>
          <w:rFonts w:ascii="OCRB" w:eastAsia="Times New Roman" w:hAnsi="OCRB" w:cs="Vrinda"/>
          <w:bCs/>
          <w:i/>
          <w:sz w:val="18"/>
          <w:szCs w:val="18"/>
        </w:rPr>
        <w:tab/>
      </w:r>
      <w:r w:rsidR="00095C6B" w:rsidRPr="007011D8">
        <w:rPr>
          <w:rFonts w:ascii="OCRB" w:eastAsia="Times New Roman" w:hAnsi="OCRB" w:cs="Vrinda"/>
          <w:bCs/>
          <w:i/>
          <w:sz w:val="18"/>
          <w:szCs w:val="18"/>
        </w:rPr>
        <w:t>The Butterfly Effect</w:t>
      </w:r>
      <w:r w:rsidR="00531C28" w:rsidRPr="007011D8">
        <w:rPr>
          <w:rFonts w:ascii="OCRB" w:eastAsia="Times New Roman" w:hAnsi="OCRB" w:cs="Vrinda"/>
          <w:bCs/>
          <w:i/>
          <w:sz w:val="18"/>
          <w:szCs w:val="18"/>
        </w:rPr>
        <w:tab/>
      </w:r>
      <w:r w:rsidR="005125F8" w:rsidRPr="007011D8">
        <w:rPr>
          <w:rFonts w:ascii="OCRB" w:eastAsia="Times New Roman" w:hAnsi="OCRB" w:cs="Vrinda"/>
          <w:bCs/>
          <w:i/>
          <w:sz w:val="18"/>
          <w:szCs w:val="18"/>
        </w:rPr>
        <w:t>Groundhog Day</w:t>
      </w:r>
      <w:r w:rsidR="002A6106" w:rsidRPr="007011D8">
        <w:rPr>
          <w:rFonts w:ascii="OCRB" w:eastAsia="Times New Roman" w:hAnsi="OCRB" w:cs="Vrinda"/>
          <w:bCs/>
          <w:i/>
          <w:sz w:val="18"/>
          <w:szCs w:val="18"/>
        </w:rPr>
        <w:t xml:space="preserve"> </w:t>
      </w:r>
      <w:r w:rsidR="00F70789" w:rsidRPr="007011D8">
        <w:rPr>
          <w:rFonts w:ascii="OCRB" w:eastAsia="Times New Roman" w:hAnsi="OCRB" w:cs="Vrinda"/>
          <w:bCs/>
          <w:i/>
          <w:sz w:val="18"/>
          <w:szCs w:val="18"/>
        </w:rPr>
        <w:t xml:space="preserve">   </w:t>
      </w:r>
      <w:r w:rsidR="00FE5FDB" w:rsidRPr="007011D8">
        <w:rPr>
          <w:rFonts w:ascii="OCRB" w:eastAsia="Times New Roman" w:hAnsi="OCRB" w:cs="Vrinda"/>
          <w:bCs/>
          <w:i/>
          <w:sz w:val="18"/>
          <w:szCs w:val="18"/>
        </w:rPr>
        <w:t>Interstellar</w:t>
      </w:r>
      <w:r w:rsidR="00F70789" w:rsidRPr="007011D8">
        <w:rPr>
          <w:rFonts w:ascii="OCRB" w:eastAsia="Times New Roman" w:hAnsi="OCRB" w:cs="Vrinda"/>
          <w:bCs/>
          <w:i/>
          <w:sz w:val="18"/>
          <w:szCs w:val="18"/>
        </w:rPr>
        <w:t xml:space="preserve"> </w:t>
      </w:r>
      <w:r w:rsidR="008008C0" w:rsidRPr="007011D8">
        <w:rPr>
          <w:rFonts w:ascii="OCRB" w:eastAsia="Times New Roman" w:hAnsi="OCRB" w:cs="Vrinda"/>
          <w:bCs/>
          <w:i/>
          <w:sz w:val="18"/>
          <w:szCs w:val="18"/>
        </w:rPr>
        <w:t xml:space="preserve">Passengers   </w:t>
      </w:r>
      <w:r w:rsidR="008008C0" w:rsidRPr="007011D8">
        <w:rPr>
          <w:rFonts w:ascii="OCRB" w:eastAsia="Times New Roman" w:hAnsi="OCRB" w:cs="Vrinda"/>
          <w:bCs/>
          <w:i/>
          <w:sz w:val="18"/>
          <w:szCs w:val="18"/>
        </w:rPr>
        <w:tab/>
      </w:r>
      <w:r w:rsidR="00F70789" w:rsidRPr="007011D8">
        <w:rPr>
          <w:rFonts w:ascii="OCRB" w:eastAsia="Times New Roman" w:hAnsi="OCRB" w:cs="Vrinda"/>
          <w:bCs/>
          <w:i/>
          <w:sz w:val="18"/>
          <w:szCs w:val="18"/>
        </w:rPr>
        <w:tab/>
      </w:r>
      <w:r w:rsidR="00F70789" w:rsidRPr="007011D8">
        <w:rPr>
          <w:rFonts w:ascii="OCRB" w:eastAsia="Times New Roman" w:hAnsi="OCRB" w:cs="Vrinda"/>
          <w:bCs/>
          <w:i/>
          <w:sz w:val="18"/>
          <w:szCs w:val="18"/>
        </w:rPr>
        <w:tab/>
      </w:r>
      <w:r w:rsidR="00F70789" w:rsidRPr="007011D8">
        <w:rPr>
          <w:rFonts w:ascii="OCRB" w:eastAsia="Times New Roman" w:hAnsi="OCRB" w:cs="Vrinda"/>
          <w:bCs/>
          <w:i/>
          <w:sz w:val="18"/>
          <w:szCs w:val="18"/>
        </w:rPr>
        <w:tab/>
      </w:r>
      <w:r w:rsidR="00406FEB">
        <w:rPr>
          <w:rFonts w:ascii="OCRB" w:eastAsia="Times New Roman" w:hAnsi="OCRB" w:cs="Vrinda"/>
          <w:bCs/>
          <w:i/>
          <w:sz w:val="18"/>
          <w:szCs w:val="18"/>
        </w:rPr>
        <w:tab/>
      </w:r>
      <w:r w:rsidR="008008C0" w:rsidRPr="007011D8">
        <w:rPr>
          <w:rFonts w:ascii="OCRB" w:eastAsia="Times New Roman" w:hAnsi="OCRB" w:cs="Vrinda"/>
          <w:bCs/>
          <w:i/>
          <w:sz w:val="18"/>
          <w:szCs w:val="18"/>
        </w:rPr>
        <w:t>Sinners</w:t>
      </w:r>
      <w:r w:rsidR="00F70789" w:rsidRPr="007011D8">
        <w:rPr>
          <w:rFonts w:ascii="OCRB" w:eastAsia="Times New Roman" w:hAnsi="OCRB" w:cs="Vrinda"/>
          <w:bCs/>
          <w:i/>
          <w:sz w:val="18"/>
          <w:szCs w:val="18"/>
        </w:rPr>
        <w:tab/>
      </w:r>
      <w:r w:rsidR="00F70789" w:rsidRPr="007011D8">
        <w:rPr>
          <w:rFonts w:ascii="OCRB" w:eastAsia="Times New Roman" w:hAnsi="OCRB" w:cs="Vrinda"/>
          <w:bCs/>
          <w:i/>
          <w:sz w:val="18"/>
          <w:szCs w:val="18"/>
        </w:rPr>
        <w:tab/>
      </w:r>
      <w:r w:rsidR="00406FEB">
        <w:rPr>
          <w:rFonts w:ascii="OCRB" w:eastAsia="Times New Roman" w:hAnsi="OCRB" w:cs="Vrinda"/>
          <w:bCs/>
          <w:i/>
          <w:sz w:val="18"/>
          <w:szCs w:val="18"/>
        </w:rPr>
        <w:tab/>
      </w:r>
      <w:r w:rsidR="00320BF3" w:rsidRPr="007011D8">
        <w:rPr>
          <w:rFonts w:ascii="OCRB" w:eastAsia="Times New Roman" w:hAnsi="OCRB" w:cs="Vrinda"/>
          <w:bCs/>
          <w:i/>
          <w:sz w:val="18"/>
          <w:szCs w:val="18"/>
        </w:rPr>
        <w:t>Marcel the Shell with Shoes On</w:t>
      </w:r>
    </w:p>
    <w:p w14:paraId="4F38BEBF" w14:textId="77777777" w:rsidR="009C4072" w:rsidRDefault="009C4072" w:rsidP="009C4072">
      <w:pPr>
        <w:spacing w:after="0" w:line="240" w:lineRule="auto"/>
        <w:rPr>
          <w:rFonts w:ascii="OCRB" w:eastAsia="Times New Roman" w:hAnsi="OCRB" w:cs="Vrinda"/>
          <w:b/>
          <w:sz w:val="18"/>
          <w:szCs w:val="18"/>
          <w:u w:val="single"/>
        </w:rPr>
      </w:pPr>
      <w:r w:rsidRPr="007011D8">
        <w:rPr>
          <w:rFonts w:ascii="OCRB" w:eastAsia="Times New Roman" w:hAnsi="OCRB" w:cs="Vrinda"/>
          <w:b/>
          <w:sz w:val="18"/>
          <w:szCs w:val="18"/>
          <w:u w:val="single"/>
        </w:rPr>
        <w:t>Use of AI:</w:t>
      </w:r>
    </w:p>
    <w:p w14:paraId="1D3A6F65" w14:textId="77777777" w:rsidR="007011D8" w:rsidRPr="007011D8" w:rsidRDefault="007011D8" w:rsidP="009C4072">
      <w:pPr>
        <w:spacing w:after="0" w:line="240" w:lineRule="auto"/>
        <w:rPr>
          <w:rFonts w:ascii="OCRB" w:eastAsia="Times New Roman" w:hAnsi="OCRB" w:cs="Vrinda"/>
          <w:b/>
          <w:sz w:val="18"/>
          <w:szCs w:val="18"/>
          <w:u w:val="single"/>
        </w:rPr>
      </w:pPr>
    </w:p>
    <w:p w14:paraId="4EFA92A2" w14:textId="77777777" w:rsidR="009C4072" w:rsidRPr="007011D8" w:rsidRDefault="009C4072" w:rsidP="009C4072">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Students can use generative AI tools as optional aids for exploration of potential topics of inquiry, initial searches for sources of information, confirming their understanding of a complex text, or checking their writing for grammar and tone. However, students must read the texts assigned directly, perform their own analysis and synthesis of evidence, and make their own choices on how to communicate effectively both in their writing and presentations. It remains the student’s responsibility to engage deeply with credible, valid sources and integrate diverse perspectives when working on the performance tasks. Students must demonstrate genuine engagement with the tasks assigned.</w:t>
      </w:r>
    </w:p>
    <w:p w14:paraId="654A9F72" w14:textId="35E0705C" w:rsidR="00890DD7" w:rsidRPr="007011D8" w:rsidRDefault="00C664D7" w:rsidP="009C4072">
      <w:pPr>
        <w:spacing w:line="240" w:lineRule="auto"/>
        <w:rPr>
          <w:rFonts w:ascii="OCRB" w:eastAsia="Times New Roman" w:hAnsi="OCRB" w:cs="Vrinda"/>
          <w:bCs/>
          <w:sz w:val="18"/>
          <w:szCs w:val="18"/>
        </w:rPr>
      </w:pPr>
      <w:r w:rsidRPr="007011D8">
        <w:rPr>
          <w:rFonts w:ascii="OCRB" w:eastAsia="Times New Roman" w:hAnsi="OCRB" w:cs="Vrinda"/>
          <w:bCs/>
          <w:sz w:val="18"/>
          <w:szCs w:val="18"/>
        </w:rPr>
        <w:tab/>
      </w:r>
      <w:r w:rsidRPr="007011D8">
        <w:rPr>
          <w:rFonts w:ascii="OCRB" w:eastAsia="Times New Roman" w:hAnsi="OCRB" w:cs="Vrinda"/>
          <w:bCs/>
          <w:sz w:val="18"/>
          <w:szCs w:val="18"/>
        </w:rPr>
        <w:tab/>
      </w:r>
    </w:p>
    <w:p w14:paraId="75EF9D96" w14:textId="77777777" w:rsidR="00A7701D" w:rsidRDefault="00EA351A" w:rsidP="007011D8">
      <w:pPr>
        <w:spacing w:after="0" w:line="240" w:lineRule="auto"/>
        <w:rPr>
          <w:rFonts w:ascii="OCRB" w:eastAsia="Times New Roman" w:hAnsi="OCRB" w:cs="Vrinda"/>
          <w:bCs/>
          <w:sz w:val="18"/>
          <w:szCs w:val="18"/>
        </w:rPr>
      </w:pPr>
      <w:r w:rsidRPr="007011D8">
        <w:rPr>
          <w:rFonts w:ascii="OCRB" w:eastAsia="Times New Roman" w:hAnsi="OCRB" w:cs="Vrinda"/>
          <w:b/>
          <w:sz w:val="18"/>
          <w:szCs w:val="18"/>
          <w:u w:val="single"/>
        </w:rPr>
        <w:t>Due Date:</w:t>
      </w:r>
      <w:r w:rsidRPr="007011D8">
        <w:rPr>
          <w:rFonts w:ascii="OCRB" w:eastAsia="Times New Roman" w:hAnsi="OCRB" w:cs="Vrinda"/>
          <w:bCs/>
          <w:sz w:val="18"/>
          <w:szCs w:val="18"/>
        </w:rPr>
        <w:t xml:space="preserve">  </w:t>
      </w:r>
    </w:p>
    <w:p w14:paraId="5DBC3AC9" w14:textId="77777777" w:rsidR="00A7701D" w:rsidRDefault="00A7701D" w:rsidP="007011D8">
      <w:pPr>
        <w:spacing w:after="0" w:line="240" w:lineRule="auto"/>
        <w:rPr>
          <w:rFonts w:ascii="OCRB" w:eastAsia="Times New Roman" w:hAnsi="OCRB" w:cs="Vrinda"/>
          <w:bCs/>
          <w:sz w:val="18"/>
          <w:szCs w:val="18"/>
        </w:rPr>
      </w:pPr>
    </w:p>
    <w:p w14:paraId="654A9F73" w14:textId="047D80A0" w:rsidR="00E97E70" w:rsidRPr="007011D8" w:rsidRDefault="00E71FF5" w:rsidP="007011D8">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 xml:space="preserve">The first day of school OR </w:t>
      </w:r>
      <w:r w:rsidR="00656965" w:rsidRPr="007011D8">
        <w:rPr>
          <w:rFonts w:ascii="OCRB" w:eastAsia="Times New Roman" w:hAnsi="OCRB" w:cs="Vrinda"/>
          <w:bCs/>
          <w:sz w:val="18"/>
          <w:szCs w:val="18"/>
        </w:rPr>
        <w:t xml:space="preserve">August </w:t>
      </w:r>
      <w:r w:rsidR="00185D78" w:rsidRPr="007011D8">
        <w:rPr>
          <w:rFonts w:ascii="OCRB" w:eastAsia="Times New Roman" w:hAnsi="OCRB" w:cs="Vrinda"/>
          <w:bCs/>
          <w:sz w:val="18"/>
          <w:szCs w:val="18"/>
        </w:rPr>
        <w:t>3</w:t>
      </w:r>
      <w:r w:rsidR="00E96EC4" w:rsidRPr="007011D8">
        <w:rPr>
          <w:rFonts w:ascii="OCRB" w:eastAsia="Times New Roman" w:hAnsi="OCRB" w:cs="Vrinda"/>
          <w:bCs/>
          <w:sz w:val="18"/>
          <w:szCs w:val="18"/>
        </w:rPr>
        <w:t>1</w:t>
      </w:r>
      <w:r w:rsidR="00656965" w:rsidRPr="007011D8">
        <w:rPr>
          <w:rFonts w:ascii="OCRB" w:eastAsia="Times New Roman" w:hAnsi="OCRB" w:cs="Vrinda"/>
          <w:bCs/>
          <w:sz w:val="18"/>
          <w:szCs w:val="18"/>
        </w:rPr>
        <w:t>, 202</w:t>
      </w:r>
      <w:r w:rsidR="00E96EC4" w:rsidRPr="007011D8">
        <w:rPr>
          <w:rFonts w:ascii="OCRB" w:eastAsia="Times New Roman" w:hAnsi="OCRB" w:cs="Vrinda"/>
          <w:bCs/>
          <w:sz w:val="18"/>
          <w:szCs w:val="18"/>
        </w:rPr>
        <w:t>6</w:t>
      </w:r>
      <w:r w:rsidR="00656965" w:rsidRPr="007011D8">
        <w:rPr>
          <w:rFonts w:ascii="OCRB" w:eastAsia="Times New Roman" w:hAnsi="OCRB" w:cs="Vrinda"/>
          <w:bCs/>
          <w:sz w:val="18"/>
          <w:szCs w:val="18"/>
        </w:rPr>
        <w:t>.</w:t>
      </w:r>
    </w:p>
    <w:p w14:paraId="654A9F74" w14:textId="77777777" w:rsidR="00E97E70" w:rsidRPr="007011D8" w:rsidRDefault="00E97E70">
      <w:pPr>
        <w:spacing w:after="0" w:line="240" w:lineRule="auto"/>
        <w:rPr>
          <w:rFonts w:ascii="OCRB" w:eastAsia="Times New Roman" w:hAnsi="OCRB" w:cs="Vrinda"/>
          <w:bCs/>
          <w:sz w:val="18"/>
          <w:szCs w:val="18"/>
        </w:rPr>
      </w:pPr>
    </w:p>
    <w:p w14:paraId="0A6E702D" w14:textId="77777777" w:rsidR="007011D8" w:rsidRDefault="007011D8">
      <w:pPr>
        <w:spacing w:after="0" w:line="240" w:lineRule="auto"/>
        <w:rPr>
          <w:rFonts w:ascii="OCRB" w:eastAsia="Times New Roman" w:hAnsi="OCRB" w:cs="Vrinda"/>
          <w:b/>
          <w:sz w:val="18"/>
          <w:szCs w:val="18"/>
          <w:u w:val="single"/>
        </w:rPr>
      </w:pPr>
    </w:p>
    <w:p w14:paraId="348DD98C" w14:textId="77777777" w:rsidR="00A7701D" w:rsidRDefault="00E97E70">
      <w:pPr>
        <w:spacing w:after="0" w:line="240" w:lineRule="auto"/>
        <w:rPr>
          <w:rFonts w:ascii="OCRB" w:eastAsia="Times New Roman" w:hAnsi="OCRB" w:cs="Vrinda"/>
          <w:bCs/>
          <w:sz w:val="18"/>
          <w:szCs w:val="18"/>
        </w:rPr>
      </w:pPr>
      <w:r w:rsidRPr="007011D8">
        <w:rPr>
          <w:rFonts w:ascii="OCRB" w:eastAsia="Times New Roman" w:hAnsi="OCRB" w:cs="Vrinda"/>
          <w:b/>
          <w:sz w:val="18"/>
          <w:szCs w:val="18"/>
          <w:u w:val="single"/>
        </w:rPr>
        <w:t>Note:</w:t>
      </w:r>
      <w:r w:rsidRPr="007011D8">
        <w:rPr>
          <w:rFonts w:ascii="OCRB" w:eastAsia="Times New Roman" w:hAnsi="OCRB" w:cs="Vrinda"/>
          <w:bCs/>
          <w:sz w:val="18"/>
          <w:szCs w:val="18"/>
        </w:rPr>
        <w:t xml:space="preserve"> </w:t>
      </w:r>
    </w:p>
    <w:p w14:paraId="5C22905E" w14:textId="77777777" w:rsidR="00A7701D" w:rsidRDefault="00A7701D">
      <w:pPr>
        <w:spacing w:after="0" w:line="240" w:lineRule="auto"/>
        <w:rPr>
          <w:rFonts w:ascii="OCRB" w:eastAsia="Times New Roman" w:hAnsi="OCRB" w:cs="Vrinda"/>
          <w:bCs/>
          <w:sz w:val="18"/>
          <w:szCs w:val="18"/>
        </w:rPr>
      </w:pPr>
    </w:p>
    <w:p w14:paraId="7E92857C" w14:textId="40DF934C" w:rsidR="00745850" w:rsidRPr="007011D8" w:rsidRDefault="00EA351A">
      <w:pPr>
        <w:spacing w:after="0" w:line="240" w:lineRule="auto"/>
        <w:rPr>
          <w:rFonts w:ascii="OCRB" w:eastAsia="Times New Roman" w:hAnsi="OCRB" w:cs="Vrinda"/>
          <w:bCs/>
          <w:sz w:val="18"/>
          <w:szCs w:val="18"/>
        </w:rPr>
      </w:pPr>
      <w:r w:rsidRPr="007011D8">
        <w:rPr>
          <w:rFonts w:ascii="OCRB" w:eastAsia="Times New Roman" w:hAnsi="OCRB" w:cs="Vrinda"/>
          <w:bCs/>
          <w:sz w:val="18"/>
          <w:szCs w:val="18"/>
        </w:rPr>
        <w:t>ALL students must bring a composition book</w:t>
      </w:r>
      <w:r w:rsidR="00A03C98" w:rsidRPr="007011D8">
        <w:rPr>
          <w:rFonts w:ascii="OCRB" w:eastAsia="Times New Roman" w:hAnsi="OCRB" w:cs="Vrinda"/>
          <w:bCs/>
          <w:sz w:val="18"/>
          <w:szCs w:val="18"/>
        </w:rPr>
        <w:t xml:space="preserve"> with pages that react to blacklight</w:t>
      </w:r>
      <w:r w:rsidRPr="007011D8">
        <w:rPr>
          <w:rFonts w:ascii="OCRB" w:eastAsia="Times New Roman" w:hAnsi="OCRB" w:cs="Vrinda"/>
          <w:bCs/>
          <w:sz w:val="18"/>
          <w:szCs w:val="18"/>
        </w:rPr>
        <w:t xml:space="preserve"> </w:t>
      </w:r>
      <w:r w:rsidR="00611ABF" w:rsidRPr="007011D8">
        <w:rPr>
          <w:rFonts w:ascii="OCRB" w:eastAsia="Times New Roman" w:hAnsi="OCRB" w:cs="Vrinda"/>
          <w:bCs/>
          <w:sz w:val="18"/>
          <w:szCs w:val="18"/>
        </w:rPr>
        <w:t xml:space="preserve">the first day of class </w:t>
      </w:r>
      <w:r w:rsidR="00656965" w:rsidRPr="007011D8">
        <w:rPr>
          <w:rFonts w:ascii="OCRB" w:eastAsia="Times New Roman" w:hAnsi="OCRB" w:cs="Vrinda"/>
          <w:bCs/>
          <w:sz w:val="18"/>
          <w:szCs w:val="18"/>
        </w:rPr>
        <w:t>and each day after</w:t>
      </w:r>
      <w:r w:rsidRPr="007011D8">
        <w:rPr>
          <w:rFonts w:ascii="OCRB" w:eastAsia="Times New Roman" w:hAnsi="OCRB" w:cs="Vrinda"/>
          <w:bCs/>
          <w:sz w:val="18"/>
          <w:szCs w:val="18"/>
        </w:rPr>
        <w:t>.</w:t>
      </w:r>
      <w:r w:rsidR="00867695" w:rsidRPr="007011D8">
        <w:rPr>
          <w:rFonts w:ascii="OCRB" w:eastAsia="Times New Roman" w:hAnsi="OCRB" w:cs="Vrinda"/>
          <w:bCs/>
          <w:sz w:val="18"/>
          <w:szCs w:val="18"/>
        </w:rPr>
        <w:t xml:space="preserve"> (Purchase two to </w:t>
      </w:r>
      <w:r w:rsidR="00DC6373" w:rsidRPr="007011D8">
        <w:rPr>
          <w:rFonts w:ascii="OCRB" w:eastAsia="Times New Roman" w:hAnsi="OCRB" w:cs="Vrinda"/>
          <w:bCs/>
          <w:sz w:val="18"/>
          <w:szCs w:val="18"/>
        </w:rPr>
        <w:t>use throughout</w:t>
      </w:r>
      <w:r w:rsidR="00867695" w:rsidRPr="007011D8">
        <w:rPr>
          <w:rFonts w:ascii="OCRB" w:eastAsia="Times New Roman" w:hAnsi="OCRB" w:cs="Vrinda"/>
          <w:bCs/>
          <w:sz w:val="18"/>
          <w:szCs w:val="18"/>
        </w:rPr>
        <w:t xml:space="preserve"> the year, depending on handwriting size.)</w:t>
      </w:r>
    </w:p>
    <w:sectPr w:rsidR="00745850" w:rsidRPr="007011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6360" w14:textId="77777777" w:rsidR="006767A3" w:rsidRDefault="006767A3" w:rsidP="00B25D5F">
      <w:pPr>
        <w:spacing w:after="0" w:line="240" w:lineRule="auto"/>
      </w:pPr>
      <w:r>
        <w:separator/>
      </w:r>
    </w:p>
  </w:endnote>
  <w:endnote w:type="continuationSeparator" w:id="0">
    <w:p w14:paraId="137E3E9E" w14:textId="77777777" w:rsidR="006767A3" w:rsidRDefault="006767A3" w:rsidP="00B2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CRB">
    <w:charset w:val="00"/>
    <w:family w:val="modern"/>
    <w:pitch w:val="fixed"/>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6D75" w14:textId="77777777" w:rsidR="006767A3" w:rsidRDefault="006767A3" w:rsidP="00B25D5F">
      <w:pPr>
        <w:spacing w:after="0" w:line="240" w:lineRule="auto"/>
      </w:pPr>
      <w:r>
        <w:separator/>
      </w:r>
    </w:p>
  </w:footnote>
  <w:footnote w:type="continuationSeparator" w:id="0">
    <w:p w14:paraId="015D18AE" w14:textId="77777777" w:rsidR="006767A3" w:rsidRDefault="006767A3" w:rsidP="00B2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744F"/>
    <w:multiLevelType w:val="hybridMultilevel"/>
    <w:tmpl w:val="EC0643D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5187E"/>
    <w:multiLevelType w:val="hybridMultilevel"/>
    <w:tmpl w:val="74205978"/>
    <w:lvl w:ilvl="0" w:tplc="F45AD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977F49"/>
    <w:multiLevelType w:val="multilevel"/>
    <w:tmpl w:val="C302C910"/>
    <w:lvl w:ilvl="0">
      <w:start w:val="1"/>
      <w:numFmt w:val="decimal"/>
      <w:lvlText w:val="%1)"/>
      <w:lvlJc w:val="left"/>
      <w:pPr>
        <w:ind w:left="720" w:firstLine="360"/>
      </w:pPr>
      <w:rPr>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79934DE6"/>
    <w:multiLevelType w:val="hybridMultilevel"/>
    <w:tmpl w:val="3DC88CD6"/>
    <w:lvl w:ilvl="0" w:tplc="F664EA62">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1342514324">
    <w:abstractNumId w:val="2"/>
  </w:num>
  <w:num w:numId="2" w16cid:durableId="1282539556">
    <w:abstractNumId w:val="1"/>
  </w:num>
  <w:num w:numId="3" w16cid:durableId="1253201471">
    <w:abstractNumId w:val="0"/>
  </w:num>
  <w:num w:numId="4" w16cid:durableId="205746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4B"/>
    <w:rsid w:val="00000F74"/>
    <w:rsid w:val="00007436"/>
    <w:rsid w:val="00045B21"/>
    <w:rsid w:val="00061F97"/>
    <w:rsid w:val="000702E6"/>
    <w:rsid w:val="0007355B"/>
    <w:rsid w:val="00075799"/>
    <w:rsid w:val="000773EE"/>
    <w:rsid w:val="00095C6B"/>
    <w:rsid w:val="000A53D4"/>
    <w:rsid w:val="000B22B5"/>
    <w:rsid w:val="000E51F5"/>
    <w:rsid w:val="00104E86"/>
    <w:rsid w:val="001302F4"/>
    <w:rsid w:val="00136C37"/>
    <w:rsid w:val="001378B6"/>
    <w:rsid w:val="00140119"/>
    <w:rsid w:val="00141E1E"/>
    <w:rsid w:val="00154291"/>
    <w:rsid w:val="00157C9D"/>
    <w:rsid w:val="001809B6"/>
    <w:rsid w:val="00185D78"/>
    <w:rsid w:val="00197B4E"/>
    <w:rsid w:val="001B68BC"/>
    <w:rsid w:val="001E3947"/>
    <w:rsid w:val="001E6D5E"/>
    <w:rsid w:val="001F39C9"/>
    <w:rsid w:val="002035DC"/>
    <w:rsid w:val="0020718C"/>
    <w:rsid w:val="00215266"/>
    <w:rsid w:val="00256518"/>
    <w:rsid w:val="00257E04"/>
    <w:rsid w:val="00261B72"/>
    <w:rsid w:val="00275E41"/>
    <w:rsid w:val="0029706E"/>
    <w:rsid w:val="00297211"/>
    <w:rsid w:val="002A6106"/>
    <w:rsid w:val="002A6A99"/>
    <w:rsid w:val="002C7D82"/>
    <w:rsid w:val="002D05D0"/>
    <w:rsid w:val="002D12F8"/>
    <w:rsid w:val="002D2156"/>
    <w:rsid w:val="002E06F3"/>
    <w:rsid w:val="002E18F1"/>
    <w:rsid w:val="00304473"/>
    <w:rsid w:val="003123FA"/>
    <w:rsid w:val="00320BF3"/>
    <w:rsid w:val="00321052"/>
    <w:rsid w:val="003358D8"/>
    <w:rsid w:val="003377B0"/>
    <w:rsid w:val="00344910"/>
    <w:rsid w:val="003642DD"/>
    <w:rsid w:val="003B4B0B"/>
    <w:rsid w:val="003C3879"/>
    <w:rsid w:val="003C3E26"/>
    <w:rsid w:val="003F4A7B"/>
    <w:rsid w:val="00406FEB"/>
    <w:rsid w:val="0043029B"/>
    <w:rsid w:val="00460D38"/>
    <w:rsid w:val="004B2935"/>
    <w:rsid w:val="004D023E"/>
    <w:rsid w:val="0050215B"/>
    <w:rsid w:val="005125F8"/>
    <w:rsid w:val="00527FA0"/>
    <w:rsid w:val="00531C28"/>
    <w:rsid w:val="0056524C"/>
    <w:rsid w:val="0057176F"/>
    <w:rsid w:val="00576AAD"/>
    <w:rsid w:val="0059564B"/>
    <w:rsid w:val="0059758B"/>
    <w:rsid w:val="005B05EF"/>
    <w:rsid w:val="005B12AB"/>
    <w:rsid w:val="005C562D"/>
    <w:rsid w:val="005D3CB1"/>
    <w:rsid w:val="005E192D"/>
    <w:rsid w:val="005F72BC"/>
    <w:rsid w:val="00604C1E"/>
    <w:rsid w:val="0060561D"/>
    <w:rsid w:val="00611ABF"/>
    <w:rsid w:val="006372F7"/>
    <w:rsid w:val="0064501D"/>
    <w:rsid w:val="006533C5"/>
    <w:rsid w:val="0065357D"/>
    <w:rsid w:val="00656965"/>
    <w:rsid w:val="00662A04"/>
    <w:rsid w:val="006662F6"/>
    <w:rsid w:val="006759AF"/>
    <w:rsid w:val="006767A3"/>
    <w:rsid w:val="00683494"/>
    <w:rsid w:val="006A37A4"/>
    <w:rsid w:val="006D13B6"/>
    <w:rsid w:val="006E09FD"/>
    <w:rsid w:val="006E3949"/>
    <w:rsid w:val="007011D8"/>
    <w:rsid w:val="00702A9F"/>
    <w:rsid w:val="0070638C"/>
    <w:rsid w:val="00721783"/>
    <w:rsid w:val="00745850"/>
    <w:rsid w:val="00754BE1"/>
    <w:rsid w:val="007554D3"/>
    <w:rsid w:val="00793BC9"/>
    <w:rsid w:val="007A19D0"/>
    <w:rsid w:val="007B72CE"/>
    <w:rsid w:val="007C7E89"/>
    <w:rsid w:val="007F1685"/>
    <w:rsid w:val="007F7708"/>
    <w:rsid w:val="008008C0"/>
    <w:rsid w:val="00810659"/>
    <w:rsid w:val="00814AAC"/>
    <w:rsid w:val="00835380"/>
    <w:rsid w:val="0084099C"/>
    <w:rsid w:val="00867695"/>
    <w:rsid w:val="00890DD7"/>
    <w:rsid w:val="008A26C1"/>
    <w:rsid w:val="008B604F"/>
    <w:rsid w:val="008C2597"/>
    <w:rsid w:val="008C5429"/>
    <w:rsid w:val="008E0313"/>
    <w:rsid w:val="008E5C55"/>
    <w:rsid w:val="008F0FBF"/>
    <w:rsid w:val="00916120"/>
    <w:rsid w:val="00943FD1"/>
    <w:rsid w:val="00946B3D"/>
    <w:rsid w:val="00955CF6"/>
    <w:rsid w:val="0098200B"/>
    <w:rsid w:val="00995172"/>
    <w:rsid w:val="009C24E3"/>
    <w:rsid w:val="009C4072"/>
    <w:rsid w:val="009D24F9"/>
    <w:rsid w:val="009D2525"/>
    <w:rsid w:val="009E4673"/>
    <w:rsid w:val="009E72DD"/>
    <w:rsid w:val="009E7309"/>
    <w:rsid w:val="009F3D76"/>
    <w:rsid w:val="009F4ABF"/>
    <w:rsid w:val="00A03C98"/>
    <w:rsid w:val="00A13A65"/>
    <w:rsid w:val="00A174CC"/>
    <w:rsid w:val="00A563D1"/>
    <w:rsid w:val="00A63D12"/>
    <w:rsid w:val="00A71581"/>
    <w:rsid w:val="00A7701D"/>
    <w:rsid w:val="00B25D5F"/>
    <w:rsid w:val="00B52476"/>
    <w:rsid w:val="00B55100"/>
    <w:rsid w:val="00B555F7"/>
    <w:rsid w:val="00B56234"/>
    <w:rsid w:val="00B800B6"/>
    <w:rsid w:val="00B903DF"/>
    <w:rsid w:val="00B910E2"/>
    <w:rsid w:val="00B94B5D"/>
    <w:rsid w:val="00BB1A0D"/>
    <w:rsid w:val="00BD47C3"/>
    <w:rsid w:val="00BE78D7"/>
    <w:rsid w:val="00C006D9"/>
    <w:rsid w:val="00C02C1B"/>
    <w:rsid w:val="00C02FF2"/>
    <w:rsid w:val="00C14BC6"/>
    <w:rsid w:val="00C152F9"/>
    <w:rsid w:val="00C310C2"/>
    <w:rsid w:val="00C664D7"/>
    <w:rsid w:val="00CA403A"/>
    <w:rsid w:val="00CA581F"/>
    <w:rsid w:val="00CA786F"/>
    <w:rsid w:val="00CD34B4"/>
    <w:rsid w:val="00CE02FD"/>
    <w:rsid w:val="00D007B5"/>
    <w:rsid w:val="00D37554"/>
    <w:rsid w:val="00D56769"/>
    <w:rsid w:val="00D57B5F"/>
    <w:rsid w:val="00D8501E"/>
    <w:rsid w:val="00D90925"/>
    <w:rsid w:val="00DB0151"/>
    <w:rsid w:val="00DC6373"/>
    <w:rsid w:val="00DE187C"/>
    <w:rsid w:val="00E158EF"/>
    <w:rsid w:val="00E215DE"/>
    <w:rsid w:val="00E376DC"/>
    <w:rsid w:val="00E538DB"/>
    <w:rsid w:val="00E71FF5"/>
    <w:rsid w:val="00E751C0"/>
    <w:rsid w:val="00E96EC4"/>
    <w:rsid w:val="00E97E70"/>
    <w:rsid w:val="00EA351A"/>
    <w:rsid w:val="00EA47D1"/>
    <w:rsid w:val="00EC1F9D"/>
    <w:rsid w:val="00EC3B49"/>
    <w:rsid w:val="00ED2D51"/>
    <w:rsid w:val="00EE7B12"/>
    <w:rsid w:val="00F02510"/>
    <w:rsid w:val="00F3456F"/>
    <w:rsid w:val="00F66AF7"/>
    <w:rsid w:val="00F70789"/>
    <w:rsid w:val="00F70FAA"/>
    <w:rsid w:val="00F7780A"/>
    <w:rsid w:val="00F8287A"/>
    <w:rsid w:val="00F90CAD"/>
    <w:rsid w:val="00FA432B"/>
    <w:rsid w:val="00FB478B"/>
    <w:rsid w:val="00FB71B9"/>
    <w:rsid w:val="00FB74F6"/>
    <w:rsid w:val="00FC7B1E"/>
    <w:rsid w:val="00FE34EA"/>
    <w:rsid w:val="00FE5FDB"/>
    <w:rsid w:val="00FE6552"/>
    <w:rsid w:val="00FF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9F4B"/>
  <w15:docId w15:val="{CC9E386B-4760-449B-B7C3-75D5ADF8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00" w:after="100" w:line="240" w:lineRule="auto"/>
      <w:outlineLvl w:val="0"/>
    </w:pPr>
    <w:rPr>
      <w:rFonts w:ascii="Arial" w:eastAsia="Arial" w:hAnsi="Arial" w:cs="Arial"/>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ListParagraph">
    <w:name w:val="List Paragraph"/>
    <w:basedOn w:val="Normal"/>
    <w:uiPriority w:val="34"/>
    <w:qFormat/>
    <w:rsid w:val="00FE6552"/>
    <w:pPr>
      <w:ind w:left="720"/>
      <w:contextualSpacing/>
    </w:pPr>
  </w:style>
  <w:style w:type="character" w:styleId="Hyperlink">
    <w:name w:val="Hyperlink"/>
    <w:basedOn w:val="DefaultParagraphFont"/>
    <w:uiPriority w:val="99"/>
    <w:unhideWhenUsed/>
    <w:rsid w:val="007F1685"/>
    <w:rPr>
      <w:color w:val="0563C1" w:themeColor="hyperlink"/>
      <w:u w:val="single"/>
    </w:rPr>
  </w:style>
  <w:style w:type="character" w:styleId="UnresolvedMention">
    <w:name w:val="Unresolved Mention"/>
    <w:basedOn w:val="DefaultParagraphFont"/>
    <w:uiPriority w:val="99"/>
    <w:semiHidden/>
    <w:unhideWhenUsed/>
    <w:rsid w:val="007F1685"/>
    <w:rPr>
      <w:color w:val="605E5C"/>
      <w:shd w:val="clear" w:color="auto" w:fill="E1DFDD"/>
    </w:rPr>
  </w:style>
  <w:style w:type="character" w:styleId="FollowedHyperlink">
    <w:name w:val="FollowedHyperlink"/>
    <w:basedOn w:val="DefaultParagraphFont"/>
    <w:uiPriority w:val="99"/>
    <w:semiHidden/>
    <w:unhideWhenUsed/>
    <w:rsid w:val="00F90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wlin@fultonschoo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Rawlin, Brian D</dc:creator>
  <cp:lastModifiedBy>Rawlin, Brian D</cp:lastModifiedBy>
  <cp:revision>32</cp:revision>
  <cp:lastPrinted>2024-05-13T14:31:00Z</cp:lastPrinted>
  <dcterms:created xsi:type="dcterms:W3CDTF">2026-05-14T17:57:00Z</dcterms:created>
  <dcterms:modified xsi:type="dcterms:W3CDTF">2026-05-14T18:28:00Z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2021-04-19T12:55:28Z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033c945e-5f95-4d74-8ec3-8a8116c2cff0</vt:lpwstr>
  </property>
  <property fmtid="{D5CDD505-2E9C-101B-9397-08002B2CF9AE}" pid="8" name="MSIP_Label_0ee3c538-ec52-435f-ae58-017644bd9513_ContentBits">
    <vt:lpwstr>0</vt:lpwstr>
  </property>
</Properties>
</file>